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78086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66FE6A5A">
      <w:pPr>
        <w:spacing w:line="327" w:lineRule="auto"/>
        <w:rPr>
          <w:rFonts w:ascii="Arial"/>
          <w:sz w:val="21"/>
        </w:rPr>
      </w:pPr>
    </w:p>
    <w:p w14:paraId="72C9D7EE">
      <w:pPr>
        <w:spacing w:line="328" w:lineRule="auto"/>
        <w:rPr>
          <w:rFonts w:ascii="Arial"/>
          <w:sz w:val="21"/>
        </w:rPr>
      </w:pPr>
    </w:p>
    <w:p w14:paraId="79768552">
      <w:pPr>
        <w:pStyle w:val="2"/>
        <w:spacing w:before="117" w:line="219" w:lineRule="auto"/>
        <w:ind w:left="1475"/>
        <w:rPr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>享受税收优惠政策的企业条件和项目标准</w:t>
      </w:r>
    </w:p>
    <w:p w14:paraId="335421C1">
      <w:pPr>
        <w:spacing w:line="339" w:lineRule="auto"/>
        <w:rPr>
          <w:rFonts w:ascii="Arial"/>
          <w:sz w:val="21"/>
        </w:rPr>
      </w:pPr>
    </w:p>
    <w:p w14:paraId="713655C8">
      <w:pPr>
        <w:spacing w:line="340" w:lineRule="auto"/>
        <w:rPr>
          <w:rFonts w:ascii="Arial"/>
          <w:sz w:val="21"/>
        </w:rPr>
      </w:pPr>
    </w:p>
    <w:p w14:paraId="14C1907E">
      <w:pPr>
        <w:spacing w:before="94" w:line="374" w:lineRule="auto"/>
        <w:ind w:left="4" w:right="60" w:firstLine="619"/>
        <w:jc w:val="both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一、《若干政策》第(一)条提及的国家鼓励的集成电路线宽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小于28纳米(含)、线宽小于65纳米(</w:t>
      </w: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含)、线宽小于130纳米(含)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的集成电路生产企业或项目以及《公告》提及的国家鼓励的集成电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路生产企业或项目归属企业享受税收优惠政策条件如下：</w:t>
      </w:r>
    </w:p>
    <w:p w14:paraId="12FFEBDF">
      <w:pPr>
        <w:spacing w:line="294" w:lineRule="auto"/>
        <w:ind w:right="75"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(一)在中国境内(不包括港、澳、台地区)依法注册并具有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独立法人资格的企业；</w:t>
      </w:r>
    </w:p>
    <w:p w14:paraId="2948238B">
      <w:pPr>
        <w:spacing w:before="267" w:line="220" w:lineRule="auto"/>
        <w:ind w:left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(二)符合国家布局规划和产业政策；</w:t>
      </w:r>
    </w:p>
    <w:p w14:paraId="36520571">
      <w:pPr>
        <w:pStyle w:val="2"/>
        <w:spacing w:before="204" w:line="346" w:lineRule="auto"/>
        <w:ind w:right="107" w:firstLine="729"/>
        <w:rPr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(三)汇算清缴年度，具有劳动合同关系或劳务派遣、聘用关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系，其中具有本科及以上学历月平均职工人数占企业月</w:t>
      </w:r>
      <w:r>
        <w:rPr>
          <w:rFonts w:ascii="仿宋" w:hAnsi="仿宋" w:eastAsia="仿宋" w:cs="仿宋"/>
          <w:spacing w:val="8"/>
          <w:sz w:val="29"/>
          <w:szCs w:val="29"/>
        </w:rPr>
        <w:t>平均职工总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人数的比例不低于30%,研究开发人员月平均数占企业月平均职工 </w:t>
      </w:r>
      <w:r>
        <w:rPr>
          <w:rFonts w:ascii="仿宋" w:hAnsi="仿宋" w:eastAsia="仿宋" w:cs="仿宋"/>
          <w:spacing w:val="22"/>
          <w:sz w:val="29"/>
          <w:szCs w:val="29"/>
        </w:rPr>
        <w:t>总数的比例不低于20%(从事8英寸及以下集成电路生产的不低于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15%);</w:t>
      </w:r>
    </w:p>
    <w:p w14:paraId="7E62D74D">
      <w:pPr>
        <w:spacing w:before="199" w:line="340" w:lineRule="auto"/>
        <w:ind w:firstLine="7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 xml:space="preserve">(四)企业拥有关键核心技术和属于本企业的知识产权，并以 </w:t>
      </w:r>
      <w:r>
        <w:rPr>
          <w:rFonts w:ascii="仿宋" w:hAnsi="仿宋" w:eastAsia="仿宋" w:cs="仿宋"/>
          <w:spacing w:val="8"/>
          <w:sz w:val="29"/>
          <w:szCs w:val="29"/>
        </w:rPr>
        <w:t>此为基础开展经营活动，且汇算清缴年度研究开发费用总额占企业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8"/>
          <w:sz w:val="29"/>
          <w:szCs w:val="29"/>
        </w:rPr>
        <w:t>销售(营业)收入(主营业务收入与其他业务收入之和)总额的比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例不低于2%(本条及下述研究开发费用政策口径，按照《财政部、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国家税务总局、科技部关于完善研究开发费用税前加计</w:t>
      </w:r>
      <w:r>
        <w:rPr>
          <w:rFonts w:ascii="仿宋" w:hAnsi="仿宋" w:eastAsia="仿宋" w:cs="仿宋"/>
          <w:spacing w:val="7"/>
          <w:sz w:val="29"/>
          <w:szCs w:val="29"/>
        </w:rPr>
        <w:t>扣除政策的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通知》(财税〔2015〕119号)和《国家税</w:t>
      </w:r>
      <w:r>
        <w:rPr>
          <w:rFonts w:ascii="仿宋" w:hAnsi="仿宋" w:eastAsia="仿宋" w:cs="仿宋"/>
          <w:spacing w:val="11"/>
          <w:sz w:val="29"/>
          <w:szCs w:val="29"/>
        </w:rPr>
        <w:t>务总局关于研发费用税前</w:t>
      </w:r>
      <w:r>
        <w:rPr>
          <w:rFonts w:ascii="仿宋" w:hAnsi="仿宋" w:eastAsia="仿宋" w:cs="仿宋"/>
          <w:spacing w:val="13"/>
          <w:sz w:val="29"/>
          <w:szCs w:val="29"/>
        </w:rPr>
        <w:t>加计扣除归集范围有关问题的公告》(国家税务总局公告2017年第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40号)的规定执行);</w:t>
      </w:r>
    </w:p>
    <w:p w14:paraId="1015B407">
      <w:pPr>
        <w:spacing w:before="2" w:line="306" w:lineRule="auto"/>
        <w:ind w:right="87" w:firstLine="7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(五)汇算清缴年度集成电路制造销售(营业)收入占</w:t>
      </w:r>
      <w:r>
        <w:rPr>
          <w:rFonts w:ascii="仿宋" w:hAnsi="仿宋" w:eastAsia="仿宋" w:cs="仿宋"/>
          <w:spacing w:val="26"/>
          <w:sz w:val="29"/>
          <w:szCs w:val="29"/>
        </w:rPr>
        <w:t>企业收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入总额的比例不低于60%;</w:t>
      </w:r>
    </w:p>
    <w:p w14:paraId="395990B9">
      <w:pPr>
        <w:spacing w:before="216" w:line="221" w:lineRule="auto"/>
        <w:ind w:left="7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(六)具有保证相关工艺线宽产品生产的手</w:t>
      </w:r>
      <w:r>
        <w:rPr>
          <w:rFonts w:ascii="仿宋" w:hAnsi="仿宋" w:eastAsia="仿宋" w:cs="仿宋"/>
          <w:spacing w:val="16"/>
          <w:sz w:val="29"/>
          <w:szCs w:val="29"/>
        </w:rPr>
        <w:t>段和能力；</w:t>
      </w:r>
    </w:p>
    <w:p w14:paraId="5A6AC4AC">
      <w:pPr>
        <w:spacing w:before="233" w:line="222" w:lineRule="auto"/>
        <w:ind w:left="7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(七)汇算清缴年度未发生重大安全、重大质量</w:t>
      </w:r>
      <w:r>
        <w:rPr>
          <w:rFonts w:ascii="仿宋" w:hAnsi="仿宋" w:eastAsia="仿宋" w:cs="仿宋"/>
          <w:spacing w:val="15"/>
          <w:sz w:val="29"/>
          <w:szCs w:val="29"/>
        </w:rPr>
        <w:t>事故或严重环</w:t>
      </w:r>
    </w:p>
    <w:p w14:paraId="5C09A83A">
      <w:pPr>
        <w:spacing w:before="270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境违法行为；</w:t>
      </w:r>
    </w:p>
    <w:p w14:paraId="1123D84C">
      <w:pPr>
        <w:spacing w:before="195" w:line="377" w:lineRule="auto"/>
        <w:ind w:right="102" w:firstLine="7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(八)对于按照集成电路生产项目享受税收优惠政策的，项目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主体企业应符合相应的集成电路生产企业条件，且能够对该项目单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独进行会计核算、计算所得，并合理分摊期</w:t>
      </w:r>
      <w:r>
        <w:rPr>
          <w:rFonts w:ascii="仿宋" w:hAnsi="仿宋" w:eastAsia="仿宋" w:cs="仿宋"/>
          <w:spacing w:val="8"/>
          <w:sz w:val="29"/>
          <w:szCs w:val="29"/>
        </w:rPr>
        <w:t>间费用。</w:t>
      </w:r>
    </w:p>
    <w:p w14:paraId="01CA4A5E">
      <w:pPr>
        <w:spacing w:before="2" w:line="364" w:lineRule="auto"/>
        <w:ind w:left="4" w:right="4" w:firstLine="629"/>
        <w:jc w:val="both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二、《若干政策》第(三)、(七)条提及的国家鼓励的重点集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成电路设计企业以及《公告》提及的国家鼓励的集成</w:t>
      </w: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电路设计企业</w:t>
      </w:r>
      <w:r>
        <w:rPr>
          <w:rFonts w:ascii="黑体" w:hAnsi="黑体" w:eastAsia="黑体" w:cs="黑体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z w:val="29"/>
          <w:szCs w:val="29"/>
        </w:rPr>
        <w:t>享受税收优惠政策条件，除符合《中华人民共和国工业</w:t>
      </w: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和信息化部、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国家发展改革委、财政部、国家税务总局公告2021年第9号》规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定的国家鼓励的集成电路设计企业条件外，还应符合以下条件：</w:t>
      </w:r>
    </w:p>
    <w:p w14:paraId="58DA3691">
      <w:pPr>
        <w:spacing w:before="31" w:line="333" w:lineRule="auto"/>
        <w:ind w:firstLine="7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(一)汇算清缴年度具有劳动合同关系或劳务派遣、聘用关系，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其中具有本科及以上学历月平均职工人数占企业月平均职工总人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8"/>
          <w:sz w:val="29"/>
          <w:szCs w:val="29"/>
        </w:rPr>
        <w:t>数的比例不低于50%,研究开发人员月平均数占企业月平均职工总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5"/>
          <w:sz w:val="29"/>
          <w:szCs w:val="29"/>
        </w:rPr>
        <w:t>数的比例不低于40%;</w:t>
      </w:r>
    </w:p>
    <w:p w14:paraId="670700B0">
      <w:pPr>
        <w:spacing w:before="253" w:line="321" w:lineRule="auto"/>
        <w:ind w:right="127" w:firstLine="7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(二)拥有关键核心技术，并以此为基础开展经营活动，且汇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算清缴年度研究开发费用总额占企业销售(营业)收入(</w:t>
      </w:r>
      <w:r>
        <w:rPr>
          <w:rFonts w:ascii="仿宋" w:hAnsi="仿宋" w:eastAsia="仿宋" w:cs="仿宋"/>
          <w:spacing w:val="23"/>
          <w:sz w:val="29"/>
          <w:szCs w:val="29"/>
        </w:rPr>
        <w:t>主营业务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收入与其他业务收入之和)总额的比例不低于7</w:t>
      </w:r>
      <w:r>
        <w:rPr>
          <w:rFonts w:ascii="仿宋" w:hAnsi="仿宋" w:eastAsia="仿宋" w:cs="仿宋"/>
          <w:spacing w:val="23"/>
          <w:sz w:val="29"/>
          <w:szCs w:val="29"/>
        </w:rPr>
        <w:t>%;</w:t>
      </w:r>
    </w:p>
    <w:p w14:paraId="42C5A066">
      <w:pPr>
        <w:spacing w:before="94" w:line="349" w:lineRule="auto"/>
        <w:ind w:right="81" w:firstLine="7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(三)汇算清缴年度集成电路设计(含</w:t>
      </w:r>
      <w:r>
        <w:rPr>
          <w:rFonts w:ascii="Times New Roman" w:hAnsi="Times New Roman" w:eastAsia="Times New Roman" w:cs="Times New Roman"/>
          <w:sz w:val="29"/>
          <w:szCs w:val="29"/>
        </w:rPr>
        <w:t>EDA</w:t>
      </w: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4"/>
          <w:sz w:val="29"/>
          <w:szCs w:val="29"/>
        </w:rPr>
        <w:t>工</w:t>
      </w:r>
      <w:r>
        <w:rPr>
          <w:rFonts w:ascii="仿宋" w:hAnsi="仿宋" w:eastAsia="仿宋" w:cs="仿宋"/>
          <w:spacing w:val="23"/>
          <w:sz w:val="29"/>
          <w:szCs w:val="29"/>
        </w:rPr>
        <w:t>具、</w:t>
      </w:r>
      <w:r>
        <w:rPr>
          <w:rFonts w:ascii="Times New Roman" w:hAnsi="Times New Roman" w:eastAsia="Times New Roman" w:cs="Times New Roman"/>
          <w:sz w:val="29"/>
          <w:szCs w:val="29"/>
        </w:rPr>
        <w:t>IP</w:t>
      </w:r>
      <w:r>
        <w:rPr>
          <w:rFonts w:ascii="Times New Roman" w:hAnsi="Times New Roman" w:eastAsia="Times New Roman" w:cs="Times New Roman"/>
          <w:spacing w:val="47"/>
          <w:w w:val="10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和设计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服务，下同)销售(营业)收入占企业收入总额的比例不低</w:t>
      </w:r>
      <w:r>
        <w:rPr>
          <w:rFonts w:ascii="仿宋" w:hAnsi="仿宋" w:eastAsia="仿宋" w:cs="仿宋"/>
          <w:spacing w:val="17"/>
          <w:sz w:val="29"/>
          <w:szCs w:val="29"/>
        </w:rPr>
        <w:t>于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>70%,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18"/>
          <w:sz w:val="29"/>
          <w:szCs w:val="29"/>
        </w:rPr>
        <w:t>其中集成电路自主设计销售(营业)收入占企业收入总额的比例不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8"/>
          <w:sz w:val="29"/>
          <w:szCs w:val="29"/>
        </w:rPr>
        <w:t>低于60%;对于集成电路设计销售(营业)收入超过50亿元的企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业，汇算清缴年度集成电路设计销售(营业)收入占企业收入总额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sz w:val="29"/>
          <w:szCs w:val="29"/>
        </w:rPr>
        <w:t>的比例不低于60%,其中集成电路自主设计销售(营业)收入占企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业收入总额的比例不低于50%;</w:t>
      </w:r>
    </w:p>
    <w:p w14:paraId="1375BA2B">
      <w:pPr>
        <w:spacing w:before="227" w:line="319" w:lineRule="auto"/>
        <w:ind w:right="91" w:firstLine="7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(四)企业拥有核心关键技术和属于本企业的知识产权，企业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拥有与集成电路产品设计相关的已授权发明专利(企业为第</w:t>
      </w:r>
      <w:r>
        <w:rPr>
          <w:rFonts w:ascii="仿宋" w:hAnsi="仿宋" w:eastAsia="仿宋" w:cs="仿宋"/>
          <w:spacing w:val="13"/>
          <w:sz w:val="29"/>
          <w:szCs w:val="29"/>
        </w:rPr>
        <w:t>一权利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人)、布图设计登记、计算机软件著作权合计不少于8个。</w:t>
      </w:r>
    </w:p>
    <w:p w14:paraId="5810DA74">
      <w:pPr>
        <w:spacing w:before="234" w:line="220" w:lineRule="auto"/>
        <w:ind w:left="6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除以上条件外，还应至少符合下列条件中的</w:t>
      </w:r>
      <w:r>
        <w:rPr>
          <w:rFonts w:ascii="楷体" w:hAnsi="楷体" w:eastAsia="楷体" w:cs="楷体"/>
          <w:b/>
          <w:bCs/>
          <w:spacing w:val="3"/>
          <w:sz w:val="29"/>
          <w:szCs w:val="29"/>
        </w:rPr>
        <w:t>一项：</w:t>
      </w:r>
    </w:p>
    <w:p w14:paraId="002C2589">
      <w:pPr>
        <w:spacing w:before="241" w:line="346" w:lineRule="auto"/>
        <w:ind w:right="47" w:firstLine="7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(一)汇算清缴年度，集成电路设计销售(营业)收入不低于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5亿元，应纳税所得额不低于3000万元；对于集成</w:t>
      </w:r>
      <w:r>
        <w:rPr>
          <w:rFonts w:ascii="仿宋" w:hAnsi="仿宋" w:eastAsia="仿宋" w:cs="仿宋"/>
          <w:spacing w:val="7"/>
          <w:sz w:val="29"/>
          <w:szCs w:val="29"/>
        </w:rPr>
        <w:t>电路设计销售(营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业)收入不低于50亿元的企业，可不要求应纳税所得额，但研究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开发费用总额占企业销售(营业)收入(主营业务收入与其他业务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收入之和)总额的比例不低于8%。</w:t>
      </w:r>
    </w:p>
    <w:p w14:paraId="0F5CCA85">
      <w:pPr>
        <w:spacing w:before="196" w:line="325" w:lineRule="auto"/>
        <w:ind w:left="90" w:firstLine="7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(二)在国家鼓励的重点集成电路设计领域内(附件2),汇算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清缴年度集成电路设计销售(营业)收入不低于3000万元，应纳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税所得额不低于350万元。</w:t>
      </w:r>
    </w:p>
    <w:p w14:paraId="213FB334">
      <w:pPr>
        <w:spacing w:before="201" w:line="329" w:lineRule="auto"/>
        <w:ind w:left="90" w:right="2" w:firstLine="609"/>
        <w:jc w:val="both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18"/>
          <w:sz w:val="29"/>
          <w:szCs w:val="29"/>
        </w:rPr>
        <w:t>三、《若干政策》第(三)、(七)条提及的国家鼓励的重点软</w:t>
      </w:r>
      <w:r>
        <w:rPr>
          <w:rFonts w:ascii="黑体" w:hAnsi="黑体" w:eastAsia="黑体" w:cs="黑体"/>
          <w:spacing w:val="1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sz w:val="29"/>
          <w:szCs w:val="29"/>
        </w:rPr>
        <w:t>件企业享受税收优惠政策条件，除符合《中华人民共和国工业和信</w:t>
      </w:r>
      <w:r>
        <w:rPr>
          <w:rFonts w:ascii="黑体" w:hAnsi="黑体" w:eastAsia="黑体" w:cs="黑体"/>
          <w:spacing w:val="1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8"/>
          <w:sz w:val="29"/>
          <w:szCs w:val="29"/>
        </w:rPr>
        <w:t>息化部、国家发展改革委、财政部、国家税务总局公告20</w:t>
      </w:r>
      <w:r>
        <w:rPr>
          <w:rFonts w:ascii="黑体" w:hAnsi="黑体" w:eastAsia="黑体" w:cs="黑体"/>
          <w:spacing w:val="17"/>
          <w:sz w:val="29"/>
          <w:szCs w:val="29"/>
        </w:rPr>
        <w:t>21年第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10号》规定的国家鼓励的软件企业条件外，还应至少符合下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列条件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6"/>
          <w:szCs w:val="26"/>
        </w:rPr>
        <w:t>中的</w:t>
      </w:r>
      <w:r>
        <w:rPr>
          <w:rFonts w:ascii="黑体" w:hAnsi="黑体" w:eastAsia="黑体" w:cs="黑体"/>
          <w:spacing w:val="-6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6"/>
          <w:szCs w:val="26"/>
        </w:rPr>
        <w:t>一</w:t>
      </w:r>
      <w:r>
        <w:rPr>
          <w:rFonts w:ascii="黑体" w:hAnsi="黑体" w:eastAsia="黑体" w:cs="黑体"/>
          <w:spacing w:val="-7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6"/>
          <w:szCs w:val="26"/>
        </w:rPr>
        <w:t>项：</w:t>
      </w:r>
    </w:p>
    <w:p w14:paraId="1E1812FD">
      <w:pPr>
        <w:spacing w:before="2" w:line="339" w:lineRule="auto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(一)专业开发基础软件、研发设计类工业软件、人工智能软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件的企业(具体领域说明见附件2,下同),汇算清缴年度软件</w:t>
      </w:r>
      <w:r>
        <w:rPr>
          <w:rFonts w:ascii="仿宋" w:hAnsi="仿宋" w:eastAsia="仿宋" w:cs="仿宋"/>
          <w:spacing w:val="14"/>
          <w:sz w:val="30"/>
          <w:szCs w:val="30"/>
        </w:rPr>
        <w:t>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开发销售及相关信息技术服务(营业)收入(其中相关信息技术服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务是指实现软件产品功能直接相关的咨询设计、软件运维、数据服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务，下同)不低于5000万元；汇算清缴年度研究开发费</w:t>
      </w:r>
      <w:r>
        <w:rPr>
          <w:rFonts w:ascii="仿宋" w:hAnsi="仿宋" w:eastAsia="仿宋" w:cs="仿宋"/>
          <w:spacing w:val="13"/>
          <w:sz w:val="30"/>
          <w:szCs w:val="30"/>
        </w:rPr>
        <w:t>用总额占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企业销售(营业)收入总额的比例不低于7%;</w:t>
      </w:r>
    </w:p>
    <w:p w14:paraId="50DC48CC">
      <w:pPr>
        <w:spacing w:before="190" w:line="335" w:lineRule="auto"/>
        <w:ind w:right="26"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(二)专业开发生产控制类工业软件、新兴技术软件、信息安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全软件的企业，汇算清缴年度软件产品开发销售及相关信息技术服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务(营业)收入不低于1亿元；应纳税所得额不低于500万元；研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究开发人员月平均数占企业月平均职工总数的比例不低于30%;汇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算清缴年度研究开发费用总额占企业销售(营业)收入总额的比例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不低于8%;</w:t>
      </w:r>
    </w:p>
    <w:p w14:paraId="6F0E60C4">
      <w:pPr>
        <w:spacing w:before="243" w:line="335" w:lineRule="auto"/>
        <w:ind w:right="28"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(三)专业开发重点领域应用软件、经营管理类工业软件、公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有云服务软件、嵌入式软件的企业，汇算清</w:t>
      </w:r>
      <w:r>
        <w:rPr>
          <w:rFonts w:ascii="仿宋" w:hAnsi="仿宋" w:eastAsia="仿宋" w:cs="仿宋"/>
          <w:spacing w:val="-2"/>
          <w:sz w:val="30"/>
          <w:szCs w:val="30"/>
        </w:rPr>
        <w:t>缴年度软件产品开发销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售及相关信息技术服务(营业)收入不低于5亿元，</w:t>
      </w:r>
      <w:r>
        <w:rPr>
          <w:rFonts w:ascii="仿宋" w:hAnsi="仿宋" w:eastAsia="仿宋" w:cs="仿宋"/>
          <w:spacing w:val="13"/>
          <w:sz w:val="30"/>
          <w:szCs w:val="30"/>
        </w:rPr>
        <w:t>应纳税所得额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不低于2500万元；研究开发人员月平均数占企业月平均职工总数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的比例不低于30%;汇算清缴年度研究开发费用总额</w:t>
      </w:r>
      <w:r>
        <w:rPr>
          <w:rFonts w:ascii="仿宋" w:hAnsi="仿宋" w:eastAsia="仿宋" w:cs="仿宋"/>
          <w:spacing w:val="18"/>
          <w:sz w:val="30"/>
          <w:szCs w:val="30"/>
        </w:rPr>
        <w:t>占企业销售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(营业)收入总额的比例不低于7%。</w:t>
      </w:r>
    </w:p>
    <w:p w14:paraId="704FF759">
      <w:pPr>
        <w:spacing w:before="219" w:line="326" w:lineRule="auto"/>
        <w:ind w:left="94" w:right="42" w:firstLine="48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四、《若干政策》第(六)条提及的集成电路线宽小于65纳米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(含)的逻辑电路、存储器生产企业、线宽小于0.25微米(含)的</w:t>
      </w:r>
    </w:p>
    <w:p w14:paraId="2A620902">
      <w:pPr>
        <w:spacing w:before="94" w:line="370" w:lineRule="auto"/>
        <w:ind w:right="85"/>
        <w:jc w:val="both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特色工艺集成电路生产企业、集成电路线宽小于0.5</w:t>
      </w:r>
      <w:r>
        <w:rPr>
          <w:rFonts w:ascii="黑体" w:hAnsi="黑体" w:eastAsia="黑体" w:cs="黑体"/>
          <w:spacing w:val="-2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"/>
          <w:sz w:val="29"/>
          <w:szCs w:val="29"/>
        </w:rPr>
        <w:t>微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"/>
          <w:sz w:val="29"/>
          <w:szCs w:val="29"/>
        </w:rPr>
        <w:t>米 (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"/>
          <w:sz w:val="29"/>
          <w:szCs w:val="29"/>
        </w:rPr>
        <w:t>含</w:t>
      </w:r>
      <w:r>
        <w:rPr>
          <w:rFonts w:ascii="黑体" w:hAnsi="黑体" w:eastAsia="黑体" w:cs="黑体"/>
          <w:spacing w:val="-6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"/>
          <w:sz w:val="29"/>
          <w:szCs w:val="29"/>
        </w:rPr>
        <w:t>)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"/>
          <w:sz w:val="29"/>
          <w:szCs w:val="29"/>
        </w:rPr>
        <w:t>的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3"/>
          <w:sz w:val="29"/>
          <w:szCs w:val="29"/>
        </w:rPr>
        <w:t>化合物集成电路生产企业，以及财关税〔2021〕4号文提及的集成</w:t>
      </w:r>
      <w:r>
        <w:rPr>
          <w:rFonts w:ascii="黑体" w:hAnsi="黑体" w:eastAsia="黑体" w:cs="黑体"/>
          <w:spacing w:val="1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4"/>
          <w:sz w:val="29"/>
          <w:szCs w:val="29"/>
        </w:rPr>
        <w:t>电路产业的关键原材料、零配件(靶材、光刻胶、掩模版、封装载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3"/>
          <w:sz w:val="29"/>
          <w:szCs w:val="29"/>
        </w:rPr>
        <w:t>板、抛光垫、抛光液、8英寸及以上硅单晶、8英寸及以</w:t>
      </w:r>
      <w:r>
        <w:rPr>
          <w:rFonts w:ascii="黑体" w:hAnsi="黑体" w:eastAsia="黑体" w:cs="黑体"/>
          <w:spacing w:val="22"/>
          <w:sz w:val="29"/>
          <w:szCs w:val="29"/>
        </w:rPr>
        <w:t>上硅片)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7"/>
          <w:sz w:val="29"/>
          <w:szCs w:val="29"/>
        </w:rPr>
        <w:t>生产企业享受税收优惠政策条件如下：</w:t>
      </w:r>
    </w:p>
    <w:p w14:paraId="08D46DF7">
      <w:pPr>
        <w:spacing w:before="1" w:line="385" w:lineRule="auto"/>
        <w:ind w:right="80" w:firstLine="7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(一)在中国境内(不包括港、澳、台地区)依法注</w:t>
      </w:r>
      <w:r>
        <w:rPr>
          <w:rFonts w:ascii="仿宋" w:hAnsi="仿宋" w:eastAsia="仿宋" w:cs="仿宋"/>
          <w:spacing w:val="25"/>
          <w:sz w:val="29"/>
          <w:szCs w:val="29"/>
        </w:rPr>
        <w:t>册并具有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独立法人资格的企业；</w:t>
      </w:r>
    </w:p>
    <w:p w14:paraId="174F0AD4">
      <w:pPr>
        <w:spacing w:line="220" w:lineRule="auto"/>
        <w:ind w:left="7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(二)符合国家布局规划和产业政策；</w:t>
      </w:r>
    </w:p>
    <w:p w14:paraId="6A346DC9">
      <w:pPr>
        <w:spacing w:before="235" w:line="221" w:lineRule="auto"/>
        <w:ind w:left="7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(三)具有保证产品生产的手段和能力；</w:t>
      </w:r>
    </w:p>
    <w:p w14:paraId="466847B2">
      <w:pPr>
        <w:spacing w:before="203" w:line="222" w:lineRule="auto"/>
        <w:ind w:left="7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(四)汇算清缴年度未发生重大安全、重大质量</w:t>
      </w:r>
      <w:r>
        <w:rPr>
          <w:rFonts w:ascii="仿宋" w:hAnsi="仿宋" w:eastAsia="仿宋" w:cs="仿宋"/>
          <w:spacing w:val="15"/>
          <w:sz w:val="29"/>
          <w:szCs w:val="29"/>
        </w:rPr>
        <w:t>事故或严重环</w:t>
      </w:r>
    </w:p>
    <w:p w14:paraId="31DC4132">
      <w:pPr>
        <w:spacing w:before="300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境违法行为。</w:t>
      </w:r>
    </w:p>
    <w:p w14:paraId="2C96DB77">
      <w:pPr>
        <w:spacing w:before="171" w:line="369" w:lineRule="auto"/>
        <w:ind w:left="4" w:right="44" w:firstLine="6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五、《若干政策》第(六)条提及的先进封装测试企业享受税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收优惠政策条件如下：</w:t>
      </w:r>
    </w:p>
    <w:p w14:paraId="1FEC46CB">
      <w:pPr>
        <w:spacing w:before="1" w:line="313" w:lineRule="auto"/>
        <w:ind w:right="20" w:firstLine="7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(一)在中国境内(不包括港、澳、台地区)依法注册并具有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独立法人资格的企业；</w:t>
      </w:r>
    </w:p>
    <w:p w14:paraId="1B96D56A">
      <w:pPr>
        <w:spacing w:before="227" w:line="220" w:lineRule="auto"/>
        <w:ind w:left="7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(二)符合国家布局规划和产业政策；</w:t>
      </w:r>
    </w:p>
    <w:p w14:paraId="39E5BA9C">
      <w:pPr>
        <w:spacing w:before="186" w:line="324" w:lineRule="auto"/>
        <w:ind w:left="119" w:firstLine="6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(三)汇算清缴年度企业先进封装测试(晶圆级封</w:t>
      </w:r>
      <w:r>
        <w:rPr>
          <w:rFonts w:ascii="仿宋" w:hAnsi="仿宋" w:eastAsia="仿宋" w:cs="仿宋"/>
          <w:spacing w:val="19"/>
          <w:sz w:val="29"/>
          <w:szCs w:val="29"/>
        </w:rPr>
        <w:t>装、系统级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封装、2.5</w:t>
      </w:r>
      <w:r>
        <w:rPr>
          <w:rFonts w:ascii="仿宋" w:hAnsi="仿宋" w:eastAsia="仿宋" w:cs="仿宋"/>
          <w:spacing w:val="-3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维和3维封装)规划产能占总规划产能比例，按封装产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5"/>
          <w:sz w:val="29"/>
          <w:szCs w:val="29"/>
        </w:rPr>
        <w:t>品颗粒数或晶圆数(折合8英寸)计算不低于40%;</w:t>
      </w:r>
    </w:p>
    <w:p w14:paraId="27A293C9">
      <w:pPr>
        <w:spacing w:before="243" w:line="221" w:lineRule="auto"/>
        <w:ind w:left="7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(四)具有保证产品生产的手段和能力；</w:t>
      </w:r>
    </w:p>
    <w:p w14:paraId="3F7C4F3C">
      <w:pPr>
        <w:spacing w:before="205" w:line="306" w:lineRule="auto"/>
        <w:ind w:left="149" w:right="23" w:firstLine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(五)汇算清缴年度未发生重大安全、重大质量事故或严重环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境违法行为。</w:t>
      </w:r>
    </w:p>
    <w:p w14:paraId="79C1F227">
      <w:pPr>
        <w:spacing w:line="306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00" w:h="16840"/>
          <w:pgMar w:top="1431" w:right="1719" w:bottom="2169" w:left="1400" w:header="0" w:footer="1790" w:gutter="0"/>
          <w:cols w:space="720" w:num="1"/>
        </w:sectPr>
      </w:pPr>
    </w:p>
    <w:p w14:paraId="0CB25BF1">
      <w:pPr>
        <w:spacing w:line="254" w:lineRule="auto"/>
        <w:rPr>
          <w:rFonts w:ascii="Arial"/>
          <w:sz w:val="21"/>
        </w:rPr>
      </w:pPr>
    </w:p>
    <w:p w14:paraId="5B25522C">
      <w:pPr>
        <w:spacing w:line="255" w:lineRule="auto"/>
        <w:rPr>
          <w:rFonts w:ascii="Arial"/>
          <w:sz w:val="21"/>
        </w:rPr>
      </w:pPr>
    </w:p>
    <w:p w14:paraId="701FDDF2">
      <w:pPr>
        <w:spacing w:before="94" w:line="369" w:lineRule="auto"/>
        <w:ind w:left="4" w:right="34" w:firstLine="580"/>
        <w:jc w:val="both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7"/>
          <w:sz w:val="29"/>
          <w:szCs w:val="29"/>
        </w:rPr>
        <w:t>六、《若干政策》第(八)条提及的集成电路重大项目企业享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受税收优惠政策条件，除承建企业应符合本通知第四、五条的相对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应规定条件外，项目还应符合下列对应条件中的一项：</w:t>
      </w:r>
    </w:p>
    <w:p w14:paraId="1B7B2FD9">
      <w:pPr>
        <w:spacing w:before="3" w:line="220" w:lineRule="auto"/>
        <w:ind w:left="73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5"/>
          <w:sz w:val="29"/>
          <w:szCs w:val="29"/>
        </w:rPr>
        <w:t>(一)芯片制造类重大项目，需同时满足以下条件：</w:t>
      </w:r>
    </w:p>
    <w:p w14:paraId="5921B25D">
      <w:pPr>
        <w:pStyle w:val="2"/>
        <w:spacing w:before="260" w:line="220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spacing w:val="-1"/>
          <w:sz w:val="29"/>
          <w:szCs w:val="29"/>
        </w:rPr>
        <w:t>1.</w:t>
      </w:r>
      <w:r>
        <w:rPr>
          <w:rFonts w:ascii="仿宋" w:hAnsi="仿宋" w:eastAsia="仿宋" w:cs="仿宋"/>
          <w:spacing w:val="-1"/>
          <w:sz w:val="29"/>
          <w:szCs w:val="29"/>
        </w:rPr>
        <w:t>符合国家布局规划和产业政策；</w:t>
      </w:r>
    </w:p>
    <w:p w14:paraId="7891B176">
      <w:pPr>
        <w:pStyle w:val="2"/>
        <w:spacing w:before="245" w:line="222" w:lineRule="auto"/>
        <w:ind w:left="580"/>
        <w:rPr>
          <w:rFonts w:ascii="仿宋" w:hAnsi="仿宋" w:eastAsia="仿宋" w:cs="仿宋"/>
          <w:sz w:val="29"/>
          <w:szCs w:val="29"/>
        </w:rPr>
      </w:pPr>
      <w:r>
        <w:rPr>
          <w:spacing w:val="6"/>
          <w:sz w:val="29"/>
          <w:szCs w:val="29"/>
        </w:rPr>
        <w:t>2.</w:t>
      </w:r>
      <w:r>
        <w:rPr>
          <w:rFonts w:ascii="仿宋" w:hAnsi="仿宋" w:eastAsia="仿宋" w:cs="仿宋"/>
          <w:spacing w:val="6"/>
          <w:sz w:val="29"/>
          <w:szCs w:val="29"/>
        </w:rPr>
        <w:t>对于不同工艺类型芯片制造项目，需分别满足以下条件：</w:t>
      </w:r>
    </w:p>
    <w:p w14:paraId="0C62034B">
      <w:pPr>
        <w:spacing w:before="218" w:line="326" w:lineRule="auto"/>
        <w:ind w:firstLine="7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(1)对于工艺线宽小于65纳米(含)的逻辑电路、存</w:t>
      </w:r>
      <w:r>
        <w:rPr>
          <w:rFonts w:ascii="仿宋" w:hAnsi="仿宋" w:eastAsia="仿宋" w:cs="仿宋"/>
          <w:spacing w:val="30"/>
          <w:sz w:val="29"/>
          <w:szCs w:val="29"/>
        </w:rPr>
        <w:t>储器项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目，固定资产总投资额需超过80亿元，规划月产能超过1万片(折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合12英寸);</w:t>
      </w:r>
    </w:p>
    <w:p w14:paraId="795B5D74">
      <w:pPr>
        <w:spacing w:before="217" w:line="332" w:lineRule="auto"/>
        <w:ind w:right="20" w:firstLine="7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(2)对于工艺线宽小于0.25微米(含)的模拟、数模混合、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高压、射频、功率、光电集成、图像传感、微机电系统、绝缘体上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硅工艺等特色芯片制造项目，固定资产总投</w:t>
      </w:r>
      <w:r>
        <w:rPr>
          <w:rFonts w:ascii="仿宋" w:hAnsi="仿宋" w:eastAsia="仿宋" w:cs="仿宋"/>
          <w:spacing w:val="19"/>
          <w:sz w:val="29"/>
          <w:szCs w:val="29"/>
        </w:rPr>
        <w:t>资额超过10亿元，规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sz w:val="29"/>
          <w:szCs w:val="29"/>
        </w:rPr>
        <w:t>划月产能超过1万片(折合8英寸);</w:t>
      </w:r>
    </w:p>
    <w:p w14:paraId="11EE3A12">
      <w:pPr>
        <w:spacing w:before="261" w:line="316" w:lineRule="auto"/>
        <w:ind w:firstLine="7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(3)对于工艺线宽小于0.5微米(含)的基于化</w:t>
      </w:r>
      <w:r>
        <w:rPr>
          <w:rFonts w:ascii="仿宋" w:hAnsi="仿宋" w:eastAsia="仿宋" w:cs="仿宋"/>
          <w:spacing w:val="24"/>
          <w:sz w:val="29"/>
          <w:szCs w:val="29"/>
        </w:rPr>
        <w:t>合物集成电路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制造项目，固定资产总投资额超过10亿元，规划月产能超过1万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5"/>
          <w:sz w:val="29"/>
          <w:szCs w:val="29"/>
        </w:rPr>
        <w:t>片(折合6英寸)。</w:t>
      </w:r>
    </w:p>
    <w:p w14:paraId="66F065DF">
      <w:pPr>
        <w:spacing w:before="232" w:line="220" w:lineRule="auto"/>
        <w:ind w:left="74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4"/>
          <w:sz w:val="29"/>
          <w:szCs w:val="29"/>
        </w:rPr>
        <w:t>(二)先进封装测试类重大项目，需同时满足以下条件</w:t>
      </w:r>
      <w:r>
        <w:rPr>
          <w:rFonts w:ascii="楷体" w:hAnsi="楷体" w:eastAsia="楷体" w:cs="楷体"/>
          <w:spacing w:val="14"/>
          <w:sz w:val="29"/>
          <w:szCs w:val="29"/>
        </w:rPr>
        <w:t>：</w:t>
      </w:r>
    </w:p>
    <w:p w14:paraId="6EC8A654">
      <w:pPr>
        <w:pStyle w:val="2"/>
        <w:spacing w:before="264" w:line="220" w:lineRule="auto"/>
        <w:ind w:left="580"/>
        <w:rPr>
          <w:rFonts w:ascii="仿宋" w:hAnsi="仿宋" w:eastAsia="仿宋" w:cs="仿宋"/>
          <w:sz w:val="29"/>
          <w:szCs w:val="29"/>
        </w:rPr>
      </w:pPr>
      <w:r>
        <w:rPr>
          <w:spacing w:val="5"/>
          <w:sz w:val="29"/>
          <w:szCs w:val="29"/>
        </w:rPr>
        <w:t>1.</w:t>
      </w:r>
      <w:r>
        <w:rPr>
          <w:spacing w:val="-4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符合国家布局规划和产业政策；</w:t>
      </w:r>
    </w:p>
    <w:p w14:paraId="1CB8296D">
      <w:pPr>
        <w:pStyle w:val="2"/>
        <w:spacing w:before="219" w:line="222" w:lineRule="auto"/>
        <w:ind w:left="580"/>
        <w:rPr>
          <w:rFonts w:ascii="仿宋" w:hAnsi="仿宋" w:eastAsia="仿宋" w:cs="仿宋"/>
          <w:sz w:val="29"/>
          <w:szCs w:val="29"/>
        </w:rPr>
      </w:pPr>
      <w:r>
        <w:rPr>
          <w:spacing w:val="14"/>
          <w:sz w:val="29"/>
          <w:szCs w:val="29"/>
        </w:rPr>
        <w:t>2.</w:t>
      </w:r>
      <w:r>
        <w:rPr>
          <w:spacing w:val="-2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固定资产总投资额超过10亿元；</w:t>
      </w:r>
    </w:p>
    <w:p w14:paraId="3BDFC2AF">
      <w:pPr>
        <w:pStyle w:val="2"/>
        <w:spacing w:before="228" w:line="298" w:lineRule="auto"/>
        <w:ind w:right="58" w:firstLine="580"/>
        <w:rPr>
          <w:rFonts w:ascii="仿宋" w:hAnsi="仿宋" w:eastAsia="仿宋" w:cs="仿宋"/>
          <w:sz w:val="29"/>
          <w:szCs w:val="29"/>
        </w:rPr>
      </w:pPr>
      <w:r>
        <w:rPr>
          <w:spacing w:val="24"/>
          <w:sz w:val="29"/>
          <w:szCs w:val="29"/>
        </w:rPr>
        <w:t>3.</w:t>
      </w:r>
      <w:r>
        <w:rPr>
          <w:spacing w:val="-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封装规划年产能超过10亿颗芯片或50万片晶圆(折合8英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寸)。</w:t>
      </w:r>
    </w:p>
    <w:p w14:paraId="3789C93A">
      <w:pPr>
        <w:spacing w:line="298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0" w:h="16840"/>
          <w:pgMar w:top="1431" w:right="1528" w:bottom="2049" w:left="1660" w:header="0" w:footer="1670" w:gutter="0"/>
          <w:cols w:space="720" w:num="1"/>
        </w:sectPr>
      </w:pPr>
    </w:p>
    <w:p w14:paraId="76586E26">
      <w:pPr>
        <w:spacing w:line="274" w:lineRule="auto"/>
        <w:rPr>
          <w:rFonts w:ascii="Arial"/>
          <w:sz w:val="21"/>
        </w:rPr>
      </w:pPr>
    </w:p>
    <w:p w14:paraId="36960BF9">
      <w:pPr>
        <w:spacing w:line="275" w:lineRule="auto"/>
        <w:rPr>
          <w:rFonts w:ascii="Arial"/>
          <w:sz w:val="21"/>
        </w:rPr>
      </w:pPr>
    </w:p>
    <w:p w14:paraId="62866341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附件2</w:t>
      </w:r>
    </w:p>
    <w:p w14:paraId="26D146FA">
      <w:pPr>
        <w:spacing w:line="285" w:lineRule="auto"/>
        <w:rPr>
          <w:rFonts w:ascii="Arial"/>
          <w:sz w:val="21"/>
        </w:rPr>
      </w:pPr>
    </w:p>
    <w:p w14:paraId="638A6D02">
      <w:pPr>
        <w:spacing w:line="286" w:lineRule="auto"/>
        <w:rPr>
          <w:rFonts w:ascii="Arial"/>
          <w:sz w:val="21"/>
        </w:rPr>
      </w:pPr>
    </w:p>
    <w:p w14:paraId="521F88FC">
      <w:pPr>
        <w:pStyle w:val="2"/>
        <w:spacing w:before="130" w:line="219" w:lineRule="auto"/>
        <w:ind w:left="925"/>
        <w:rPr>
          <w:sz w:val="40"/>
          <w:szCs w:val="40"/>
        </w:rPr>
      </w:pPr>
      <w:r>
        <w:rPr>
          <w:b/>
          <w:bCs/>
          <w:spacing w:val="-3"/>
          <w:sz w:val="40"/>
          <w:szCs w:val="40"/>
        </w:rPr>
        <w:t>重点集成电路设计领域和重点软件领域</w:t>
      </w:r>
    </w:p>
    <w:p w14:paraId="202ADA5C">
      <w:pPr>
        <w:spacing w:line="339" w:lineRule="auto"/>
        <w:rPr>
          <w:rFonts w:ascii="Arial"/>
          <w:sz w:val="21"/>
        </w:rPr>
      </w:pPr>
    </w:p>
    <w:p w14:paraId="70FDC9AF">
      <w:pPr>
        <w:spacing w:line="340" w:lineRule="auto"/>
        <w:rPr>
          <w:rFonts w:ascii="Arial"/>
          <w:sz w:val="21"/>
        </w:rPr>
      </w:pPr>
    </w:p>
    <w:p w14:paraId="6C5D51EF">
      <w:pPr>
        <w:spacing w:before="97" w:line="222" w:lineRule="auto"/>
        <w:ind w:left="5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一、重点集成电路设计领域</w:t>
      </w:r>
    </w:p>
    <w:p w14:paraId="57F6EAC1">
      <w:pPr>
        <w:spacing w:before="209" w:line="363" w:lineRule="auto"/>
        <w:ind w:right="23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如业务范围涉及多个领域，仅选择其中一个领域进行申请。选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择领域的销售(营业)收入占本企业集成电路设计销售(营业)收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入的比例不低于50%。</w:t>
      </w:r>
    </w:p>
    <w:p w14:paraId="13B54BA2">
      <w:pPr>
        <w:spacing w:line="220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(一)高性能处理器和</w:t>
      </w:r>
      <w:r>
        <w:rPr>
          <w:rFonts w:ascii="Times New Roman" w:hAnsi="Times New Roman" w:eastAsia="Times New Roman" w:cs="Times New Roman"/>
          <w:sz w:val="30"/>
          <w:szCs w:val="30"/>
        </w:rPr>
        <w:t>FPGA</w:t>
      </w:r>
      <w:r>
        <w:rPr>
          <w:rFonts w:ascii="Times New Roman" w:hAnsi="Times New Roman" w:eastAsia="Times New Roman" w:cs="Times New Roman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芯片；</w:t>
      </w:r>
    </w:p>
    <w:p w14:paraId="6646A155">
      <w:pPr>
        <w:spacing w:before="231"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(二)存储芯片；</w:t>
      </w:r>
    </w:p>
    <w:p w14:paraId="391ED6CE">
      <w:pPr>
        <w:spacing w:before="237" w:line="22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(三)智能传感器；</w:t>
      </w:r>
    </w:p>
    <w:p w14:paraId="5CD1E07F">
      <w:pPr>
        <w:spacing w:before="207"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(四)工业、通信、汽车和安全芯片；</w:t>
      </w:r>
    </w:p>
    <w:p w14:paraId="203EC935">
      <w:pPr>
        <w:pStyle w:val="2"/>
        <w:spacing w:before="229" w:line="22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 五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)</w:t>
      </w:r>
      <w:r>
        <w:rPr>
          <w:spacing w:val="-7"/>
          <w:sz w:val="30"/>
          <w:szCs w:val="30"/>
        </w:rPr>
        <w:t>EDA、IP</w:t>
      </w:r>
      <w:r>
        <w:rPr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和设计服务。</w:t>
      </w:r>
    </w:p>
    <w:p w14:paraId="4D564C8D">
      <w:pPr>
        <w:spacing w:before="227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二、重点软件领域</w:t>
      </w:r>
    </w:p>
    <w:p w14:paraId="42BE5254">
      <w:pPr>
        <w:spacing w:before="198" w:line="345" w:lineRule="auto"/>
        <w:ind w:left="49" w:firstLine="570"/>
        <w:jc w:val="both"/>
        <w:rPr>
          <w:rFonts w:ascii="Arial"/>
          <w:sz w:val="21"/>
        </w:rPr>
      </w:pPr>
      <w:r>
        <w:rPr>
          <w:rFonts w:ascii="仿宋" w:hAnsi="仿宋" w:eastAsia="仿宋" w:cs="仿宋"/>
          <w:spacing w:val="-1"/>
          <w:sz w:val="30"/>
          <w:szCs w:val="30"/>
        </w:rPr>
        <w:t>如业务范围涉及多个领域，仅选择其中一个领域进行申请。选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择领域的软件产品开发及相关信息技术服务销售(营业)收入(其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中相关信息技术服务是指实现选择领域软件产品功能直</w:t>
      </w:r>
      <w:r>
        <w:rPr>
          <w:rFonts w:ascii="仿宋" w:hAnsi="仿宋" w:eastAsia="仿宋" w:cs="仿宋"/>
          <w:spacing w:val="8"/>
          <w:sz w:val="30"/>
          <w:szCs w:val="30"/>
        </w:rPr>
        <w:t>接相关的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咨询设计、软件运维、数据服务)占本企业软件产品开发及相关信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息技术服务销售(营业)收入的比例不低于50%。企业拥有</w:t>
      </w:r>
      <w:r>
        <w:rPr>
          <w:rFonts w:ascii="仿宋" w:hAnsi="仿宋" w:eastAsia="仿宋" w:cs="仿宋"/>
          <w:spacing w:val="12"/>
          <w:sz w:val="30"/>
          <w:szCs w:val="30"/>
        </w:rPr>
        <w:t>所选择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领域相应的发明专利不少于2项(企业为第一权利人),相应领域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计算机软件著作权登记证书不少于2项(均应具备对应的测试报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告)。</w:t>
      </w:r>
    </w:p>
    <w:p w14:paraId="6D2B6A6F">
      <w:pPr>
        <w:pStyle w:val="2"/>
        <w:spacing w:before="95" w:line="367" w:lineRule="auto"/>
        <w:ind w:right="127" w:firstLine="6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(一)基础软件：操作系统(含工业操作系统)、数据库管理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系统、中间件、通用办公软件、固件</w:t>
      </w:r>
      <w:r>
        <w:rPr>
          <w:rFonts w:ascii="仿宋" w:hAnsi="仿宋" w:eastAsia="仿宋" w:cs="仿宋"/>
          <w:spacing w:val="-5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BIOS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、</w:t>
      </w:r>
      <w:r>
        <w:rPr>
          <w:spacing w:val="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开发支撑软件、少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数民族语言文字编辑处理软件。</w:t>
      </w:r>
    </w:p>
    <w:p w14:paraId="67677661">
      <w:pPr>
        <w:pStyle w:val="2"/>
        <w:tabs>
          <w:tab w:val="left" w:pos="118"/>
        </w:tabs>
        <w:spacing w:before="1" w:line="330" w:lineRule="auto"/>
        <w:ind w:right="124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(二)研发设计类工业软件：虚拟仿真系统、计算机辅</w:t>
      </w:r>
      <w:r>
        <w:rPr>
          <w:rFonts w:ascii="仿宋" w:hAnsi="仿宋" w:eastAsia="仿宋" w:cs="仿宋"/>
          <w:spacing w:val="15"/>
          <w:sz w:val="29"/>
          <w:szCs w:val="29"/>
        </w:rPr>
        <w:t>助设计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CAD</w:t>
      </w:r>
      <w:r>
        <w:rPr>
          <w:spacing w:val="7"/>
          <w:sz w:val="29"/>
          <w:szCs w:val="29"/>
        </w:rPr>
        <w:t xml:space="preserve">)、  </w:t>
      </w:r>
      <w:r>
        <w:rPr>
          <w:rFonts w:ascii="仿宋" w:hAnsi="仿宋" w:eastAsia="仿宋" w:cs="仿宋"/>
          <w:spacing w:val="7"/>
          <w:sz w:val="29"/>
          <w:szCs w:val="29"/>
        </w:rPr>
        <w:t>计算机辅助工程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CAE</w:t>
      </w:r>
      <w:r>
        <w:rPr>
          <w:spacing w:val="7"/>
          <w:sz w:val="29"/>
          <w:szCs w:val="29"/>
        </w:rPr>
        <w:t xml:space="preserve">)、  </w:t>
      </w:r>
      <w:r>
        <w:rPr>
          <w:rFonts w:ascii="仿宋" w:hAnsi="仿宋" w:eastAsia="仿宋" w:cs="仿宋"/>
          <w:spacing w:val="7"/>
          <w:sz w:val="29"/>
          <w:szCs w:val="29"/>
        </w:rPr>
        <w:t>计算机辅助制造</w:t>
      </w:r>
      <w:r>
        <w:rPr>
          <w:spacing w:val="7"/>
          <w:sz w:val="29"/>
          <w:szCs w:val="29"/>
        </w:rPr>
        <w:t>(</w:t>
      </w:r>
      <w:r>
        <w:rPr>
          <w:sz w:val="29"/>
          <w:szCs w:val="29"/>
        </w:rPr>
        <w:t>CAM</w:t>
      </w:r>
      <w:r>
        <w:rPr>
          <w:spacing w:val="7"/>
          <w:sz w:val="29"/>
          <w:szCs w:val="29"/>
        </w:rPr>
        <w:t xml:space="preserve">)、   </w:t>
      </w:r>
      <w:r>
        <w:rPr>
          <w:rFonts w:ascii="仿宋" w:hAnsi="仿宋" w:eastAsia="仿宋" w:cs="仿宋"/>
          <w:spacing w:val="7"/>
          <w:sz w:val="29"/>
          <w:szCs w:val="29"/>
        </w:rPr>
        <w:t>计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算机辅助工艺规划</w:t>
      </w:r>
      <w:r>
        <w:rPr>
          <w:spacing w:val="6"/>
          <w:sz w:val="29"/>
          <w:szCs w:val="29"/>
        </w:rPr>
        <w:t>(</w:t>
      </w:r>
      <w:r>
        <w:rPr>
          <w:sz w:val="29"/>
          <w:szCs w:val="29"/>
        </w:rPr>
        <w:t>CAPP</w:t>
      </w:r>
      <w:r>
        <w:rPr>
          <w:spacing w:val="6"/>
          <w:sz w:val="29"/>
          <w:szCs w:val="29"/>
        </w:rPr>
        <w:t>)、</w:t>
      </w:r>
      <w:r>
        <w:rPr>
          <w:spacing w:val="14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建筑信息模型</w:t>
      </w:r>
      <w:r>
        <w:rPr>
          <w:spacing w:val="6"/>
          <w:sz w:val="29"/>
          <w:szCs w:val="29"/>
        </w:rPr>
        <w:t>(</w:t>
      </w:r>
      <w:r>
        <w:rPr>
          <w:sz w:val="29"/>
          <w:szCs w:val="29"/>
        </w:rPr>
        <w:t>BIM</w:t>
      </w:r>
      <w:r>
        <w:rPr>
          <w:spacing w:val="6"/>
          <w:sz w:val="29"/>
          <w:szCs w:val="29"/>
        </w:rPr>
        <w:t>)、</w:t>
      </w:r>
      <w:r>
        <w:rPr>
          <w:spacing w:val="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产品数据管理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(PDM)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1"/>
          <w:sz w:val="29"/>
          <w:szCs w:val="29"/>
        </w:rPr>
        <w:t>软件。</w:t>
      </w:r>
    </w:p>
    <w:p w14:paraId="3F7D0C2A">
      <w:pPr>
        <w:spacing w:before="286" w:line="328" w:lineRule="auto"/>
        <w:ind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(三)人工智能软件：人机交互、通用算法软件、基础算法库、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工具链、机器学习、知识图谱、深度学习框架、自然语言处理软件、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智能语音、计算机视觉、通用及行业大模型。</w:t>
      </w:r>
    </w:p>
    <w:p w14:paraId="4D335AC0">
      <w:pPr>
        <w:pStyle w:val="2"/>
        <w:tabs>
          <w:tab w:val="left" w:pos="118"/>
        </w:tabs>
        <w:spacing w:before="215" w:line="325" w:lineRule="auto"/>
        <w:ind w:right="94" w:firstLine="699"/>
        <w:rPr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(四)生产控制类工业软件：工业控制系统</w:t>
      </w:r>
      <w:r>
        <w:rPr>
          <w:rFonts w:ascii="仿宋" w:hAnsi="仿宋" w:eastAsia="仿宋" w:cs="仿宋"/>
          <w:spacing w:val="27"/>
          <w:sz w:val="29"/>
          <w:szCs w:val="29"/>
        </w:rPr>
        <w:t>、制造执行系统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MES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28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 xml:space="preserve">、 </w:t>
      </w:r>
      <w:r>
        <w:rPr>
          <w:rFonts w:ascii="仿宋" w:hAnsi="仿宋" w:eastAsia="仿宋" w:cs="仿宋"/>
          <w:spacing w:val="1"/>
          <w:sz w:val="29"/>
          <w:szCs w:val="29"/>
        </w:rPr>
        <w:t>制造运行管理</w:t>
      </w:r>
      <w:r>
        <w:rPr>
          <w:rFonts w:ascii="仿宋" w:hAnsi="仿宋" w:eastAsia="仿宋" w:cs="仿宋"/>
          <w:spacing w:val="-6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MOM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、</w:t>
      </w:r>
      <w:r>
        <w:rPr>
          <w:spacing w:val="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调度优化系统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ORION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、</w:t>
      </w:r>
      <w:r>
        <w:rPr>
          <w:spacing w:val="6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先进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控制系统</w:t>
      </w:r>
      <w:r>
        <w:rPr>
          <w:rFonts w:ascii="仿宋" w:hAnsi="仿宋" w:eastAsia="仿宋" w:cs="仿宋"/>
          <w:spacing w:val="-6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APC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、</w:t>
      </w:r>
      <w:r>
        <w:rPr>
          <w:spacing w:val="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分布式控制系统</w:t>
      </w:r>
      <w:r>
        <w:rPr>
          <w:rFonts w:ascii="仿宋" w:hAnsi="仿宋" w:eastAsia="仿宋" w:cs="仿宋"/>
          <w:spacing w:val="-6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DCS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、</w:t>
      </w:r>
      <w:r>
        <w:rPr>
          <w:spacing w:val="7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数据采集与监视控制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系统</w:t>
      </w:r>
      <w:r>
        <w:rPr>
          <w:rFonts w:ascii="仿宋" w:hAnsi="仿宋" w:eastAsia="仿宋" w:cs="仿宋"/>
          <w:spacing w:val="-5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SCADA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、</w:t>
      </w:r>
      <w:r>
        <w:rPr>
          <w:spacing w:val="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安全仪表系统</w:t>
      </w:r>
      <w:r>
        <w:rPr>
          <w:rFonts w:ascii="仿宋" w:hAnsi="仿宋" w:eastAsia="仿宋" w:cs="仿宋"/>
          <w:spacing w:val="-6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SIS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、</w:t>
      </w:r>
      <w:r>
        <w:rPr>
          <w:spacing w:val="6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可编程控制器</w:t>
      </w:r>
      <w:r>
        <w:rPr>
          <w:rFonts w:ascii="仿宋" w:hAnsi="仿宋" w:eastAsia="仿宋" w:cs="仿宋"/>
          <w:spacing w:val="-7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PLC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)</w:t>
      </w:r>
      <w:r>
        <w:rPr>
          <w:spacing w:val="3"/>
          <w:sz w:val="29"/>
          <w:szCs w:val="29"/>
        </w:rPr>
        <w:t>。</w:t>
      </w:r>
    </w:p>
    <w:p w14:paraId="558F21D1">
      <w:pPr>
        <w:spacing w:before="273" w:line="320" w:lineRule="auto"/>
        <w:ind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(五)新兴技术软件：分布式计算、数据分析挖掘、可视化、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数据采集清洗等大数据软件，信息系统运行维护软件，超级计</w:t>
      </w:r>
      <w:r>
        <w:rPr>
          <w:rFonts w:ascii="仿宋" w:hAnsi="仿宋" w:eastAsia="仿宋" w:cs="仿宋"/>
          <w:spacing w:val="8"/>
          <w:sz w:val="29"/>
          <w:szCs w:val="29"/>
        </w:rPr>
        <w:t>算软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件，区块链软件，工业互联网平台软件，云管理软件，虚拟化软件。</w:t>
      </w:r>
    </w:p>
    <w:p w14:paraId="6FEF8FAD">
      <w:pPr>
        <w:spacing w:before="235" w:line="296" w:lineRule="auto"/>
        <w:ind w:right="140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(六)信息安全软件：信息系统安全、网络安全、密码算法、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数据安全、安全测试等方面的软件。</w:t>
      </w:r>
    </w:p>
    <w:p w14:paraId="4F08B421">
      <w:pPr>
        <w:spacing w:before="246" w:line="324" w:lineRule="auto"/>
        <w:ind w:firstLine="6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(七)重点行业应用软件：面向党政机关、国</w:t>
      </w:r>
      <w:r>
        <w:rPr>
          <w:rFonts w:ascii="仿宋" w:hAnsi="仿宋" w:eastAsia="仿宋" w:cs="仿宋"/>
          <w:spacing w:val="8"/>
          <w:sz w:val="29"/>
          <w:szCs w:val="29"/>
        </w:rPr>
        <w:t>防、能源、交通、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物流、通信、广电、医疗、建筑、制造业、应急、社保、农</w:t>
      </w:r>
      <w:r>
        <w:rPr>
          <w:rFonts w:ascii="仿宋" w:hAnsi="仿宋" w:eastAsia="仿宋" w:cs="仿宋"/>
          <w:spacing w:val="8"/>
          <w:sz w:val="29"/>
          <w:szCs w:val="29"/>
        </w:rPr>
        <w:t>业、水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"/>
          <w:sz w:val="29"/>
          <w:szCs w:val="29"/>
        </w:rPr>
        <w:t>利、教育、金融财税、知识产权、检验检测、科学研究、公共安全、</w:t>
      </w:r>
      <w:r>
        <w:rPr>
          <w:rFonts w:ascii="仿宋" w:hAnsi="仿宋" w:eastAsia="仿宋" w:cs="仿宋"/>
          <w:spacing w:val="-6"/>
          <w:sz w:val="30"/>
          <w:szCs w:val="30"/>
        </w:rPr>
        <w:t>节能环保、自然资源、城市管理、地理信息领域的专业应用软件。</w:t>
      </w:r>
    </w:p>
    <w:p w14:paraId="3B00701A">
      <w:pPr>
        <w:pStyle w:val="2"/>
        <w:tabs>
          <w:tab w:val="left" w:pos="130"/>
        </w:tabs>
        <w:spacing w:before="165" w:line="311" w:lineRule="auto"/>
        <w:ind w:right="37" w:firstLine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(八)经营管理类工业软件：企业资源计划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ERP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、</w:t>
      </w:r>
      <w:r>
        <w:rPr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供应链管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(SCM)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2"/>
          <w:sz w:val="30"/>
          <w:szCs w:val="30"/>
        </w:rPr>
        <w:t>客户关系管理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(CRM)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人力资源管理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(HEM)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、 </w:t>
      </w:r>
      <w:r>
        <w:rPr>
          <w:rFonts w:ascii="仿宋" w:hAnsi="仿宋" w:eastAsia="仿宋" w:cs="仿宋"/>
          <w:spacing w:val="-2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资产管理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(EAM)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产品生命周期管理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(PLM)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</w:t>
      </w:r>
      <w:r>
        <w:rPr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运维综合保障管理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ab/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(MRO)</w:t>
      </w:r>
      <w:r>
        <w:rPr>
          <w:rFonts w:ascii="Times New Roman" w:hAnsi="Times New Roman" w:eastAsia="Times New Roman" w:cs="Times New Roman"/>
          <w:spacing w:val="18"/>
          <w:w w:val="101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5"/>
          <w:sz w:val="30"/>
          <w:szCs w:val="30"/>
        </w:rPr>
        <w:t>软件及相关云服务。</w:t>
      </w:r>
    </w:p>
    <w:p w14:paraId="2CBCC7D6">
      <w:pPr>
        <w:pStyle w:val="2"/>
        <w:spacing w:before="237" w:line="222" w:lineRule="auto"/>
        <w:ind w:left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(九)公有云服务软件：大型公有云</w:t>
      </w:r>
      <w:r>
        <w:rPr>
          <w:sz w:val="30"/>
          <w:szCs w:val="30"/>
        </w:rPr>
        <w:t>IaaS</w:t>
      </w:r>
      <w:r>
        <w:rPr>
          <w:spacing w:val="8"/>
          <w:sz w:val="30"/>
          <w:szCs w:val="30"/>
        </w:rPr>
        <w:t>、</w:t>
      </w:r>
      <w:r>
        <w:rPr>
          <w:sz w:val="30"/>
          <w:szCs w:val="30"/>
        </w:rPr>
        <w:t>PaaS</w:t>
      </w:r>
      <w:r>
        <w:rPr>
          <w:rFonts w:ascii="仿宋" w:hAnsi="仿宋" w:eastAsia="仿宋" w:cs="仿宋"/>
          <w:spacing w:val="8"/>
          <w:sz w:val="30"/>
          <w:szCs w:val="30"/>
        </w:rPr>
        <w:t>服务软件。</w:t>
      </w:r>
    </w:p>
    <w:p w14:paraId="7F0B393D">
      <w:pPr>
        <w:spacing w:before="225" w:line="328" w:lineRule="auto"/>
        <w:ind w:firstLine="7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(十)嵌入式软件(软件收入比例不低于50%):通信设备、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汽车电子、交通监控设备、电子测量仪器、装备自动控制、电子医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疗器械、计算机应用产品、终端设备等嵌入式软件及嵌入式软件开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发环境相关软件。</w:t>
      </w:r>
    </w:p>
    <w:p w14:paraId="200141D3">
      <w:pPr>
        <w:pStyle w:val="2"/>
        <w:spacing w:before="182" w:line="413" w:lineRule="auto"/>
        <w:ind w:right="51" w:firstLine="710"/>
      </w:pPr>
      <w:r>
        <w:rPr>
          <w:rFonts w:ascii="仿宋" w:hAnsi="仿宋" w:eastAsia="仿宋" w:cs="仿宋"/>
          <w:spacing w:val="2"/>
          <w:sz w:val="30"/>
          <w:szCs w:val="30"/>
        </w:rPr>
        <w:t>(以上部分软件名词涵盖范围可参考国家标准</w:t>
      </w:r>
      <w:r>
        <w:rPr>
          <w:sz w:val="30"/>
          <w:szCs w:val="30"/>
        </w:rPr>
        <w:t>GB</w:t>
      </w:r>
      <w:r>
        <w:rPr>
          <w:spacing w:val="2"/>
          <w:sz w:val="30"/>
          <w:szCs w:val="30"/>
        </w:rPr>
        <w:t>/T</w:t>
      </w:r>
      <w:r>
        <w:rPr>
          <w:spacing w:val="4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36</w:t>
      </w:r>
      <w:r>
        <w:rPr>
          <w:spacing w:val="1"/>
          <w:sz w:val="30"/>
          <w:szCs w:val="30"/>
        </w:rPr>
        <w:t>475</w:t>
      </w:r>
      <w:r>
        <w:rPr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件产品分类)</w:t>
      </w:r>
    </w:p>
    <w:sectPr>
      <w:footerReference r:id="rId7" w:type="default"/>
      <w:pgSz w:w="11900" w:h="16840"/>
      <w:pgMar w:top="1431" w:right="1549" w:bottom="40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9F6CE">
    <w:pPr>
      <w:pStyle w:val="2"/>
      <w:spacing w:line="234" w:lineRule="auto"/>
      <w:ind w:left="7589"/>
      <w:rPr>
        <w:sz w:val="29"/>
        <w:szCs w:val="29"/>
      </w:rPr>
    </w:pPr>
    <w:r>
      <w:rPr>
        <w:spacing w:val="-3"/>
        <w:sz w:val="29"/>
        <w:szCs w:val="29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6DA7">
    <w:pPr>
      <w:pStyle w:val="2"/>
      <w:spacing w:line="234" w:lineRule="auto"/>
      <w:ind w:left="139"/>
      <w:rPr>
        <w:sz w:val="29"/>
        <w:szCs w:val="29"/>
      </w:rPr>
    </w:pPr>
    <w:r>
      <w:rPr>
        <w:spacing w:val="-3"/>
        <w:sz w:val="29"/>
        <w:szCs w:val="29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D09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4A73D7"/>
    <w:rsid w:val="07FB6BDB"/>
    <w:rsid w:val="086745F9"/>
    <w:rsid w:val="09DE0562"/>
    <w:rsid w:val="0BC11EE9"/>
    <w:rsid w:val="0BCF0AAA"/>
    <w:rsid w:val="0E7F02FE"/>
    <w:rsid w:val="137E6912"/>
    <w:rsid w:val="201575E8"/>
    <w:rsid w:val="215018EE"/>
    <w:rsid w:val="26801CBB"/>
    <w:rsid w:val="26DD3D53"/>
    <w:rsid w:val="290D6316"/>
    <w:rsid w:val="2F4131BE"/>
    <w:rsid w:val="32193FCF"/>
    <w:rsid w:val="324B4960"/>
    <w:rsid w:val="34D36666"/>
    <w:rsid w:val="370A20E7"/>
    <w:rsid w:val="3AA20FB4"/>
    <w:rsid w:val="3D0F2205"/>
    <w:rsid w:val="467632F5"/>
    <w:rsid w:val="49B93C25"/>
    <w:rsid w:val="56921A85"/>
    <w:rsid w:val="64D0777F"/>
    <w:rsid w:val="6BC30A47"/>
    <w:rsid w:val="6E001573"/>
    <w:rsid w:val="6E55366C"/>
    <w:rsid w:val="70115FE2"/>
    <w:rsid w:val="72EB0A43"/>
    <w:rsid w:val="767E1BCE"/>
    <w:rsid w:val="7B8C2698"/>
    <w:rsid w:val="7CDE7172"/>
    <w:rsid w:val="7EB22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3664</Words>
  <Characters>3875</Characters>
  <TotalTime>10</TotalTime>
  <ScaleCrop>false</ScaleCrop>
  <LinksUpToDate>false</LinksUpToDate>
  <CharactersWithSpaces>4042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2025-04-29T14:49:00Z</dcterms:created>
  <dc:creator>Administrator</dc:creator>
  <cp:lastModifiedBy>纹竹</cp:lastModifiedBy>
  <dcterms:modified xsi:type="dcterms:W3CDTF">2025-04-29T07:42:29Z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2025-04-29T14:49:03Z</vt:filetime>
  </property>
  <property fmtid="{D5CDD505-2E9C-101B-9397-08002B2CF9AE}" pid="4" name="UsrData">
    <vt:lpwstr>68107659df67f300208044d5wl</vt:lpwstr>
  </property>
  <property fmtid="{D5CDD505-2E9C-101B-9397-08002B2CF9AE}" pid="5" name="KSOProductBuildVer">
    <vt:lpwstr>2052-12.1.0.20784</vt:lpwstr>
  </property>
  <property fmtid="{D5CDD505-2E9C-101B-9397-08002B2CF9AE}" pid="6" name="ICV">
    <vt:lpwstr>D8EE835239764F4D9549C5F648340E8D_13</vt:lpwstr>
  </property>
  <property fmtid="{D5CDD505-2E9C-101B-9397-08002B2CF9AE}" pid="7" name="KSOTemplateDocerSaveRecord">
    <vt:lpwstr>eyJoZGlkIjoiNTk3YWM1OGFmY2U5MmE5NDEyMWZiYjZiMWZiMjU4ODAifQ==</vt:lpwstr>
  </property>
</Properties>
</file>