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451"/>
        <w:gridCol w:w="4020"/>
        <w:gridCol w:w="1342"/>
        <w:gridCol w:w="1980"/>
        <w:gridCol w:w="2117"/>
        <w:gridCol w:w="1536"/>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40"/>
                <w:szCs w:val="40"/>
                <w:u w:val="none"/>
              </w:rPr>
            </w:pPr>
            <w:bookmarkStart w:id="2" w:name="_GoBack"/>
            <w:bookmarkEnd w:id="2"/>
            <w:bookmarkStart w:id="0" w:name="OLE_LINK3"/>
            <w:bookmarkStart w:id="1" w:name="OLE_LINK2"/>
            <w:r>
              <w:rPr>
                <w:rFonts w:hint="eastAsia" w:ascii="仿宋_GB2312" w:hAnsi="仿宋_GB2312" w:eastAsia="仿宋_GB2312" w:cs="仿宋_GB2312"/>
                <w:b w:val="0"/>
                <w:bCs w:val="0"/>
                <w:i w:val="0"/>
                <w:iCs w:val="0"/>
                <w:color w:val="000000"/>
                <w:kern w:val="0"/>
                <w:sz w:val="32"/>
                <w:szCs w:val="32"/>
                <w:u w:val="none"/>
                <w:lang w:val="en-US" w:eastAsia="zh-CN" w:bidi="ar"/>
              </w:rPr>
              <w:t xml:space="preserve">附件1 </w:t>
            </w:r>
            <w:r>
              <w:rPr>
                <w:rFonts w:hint="eastAsia" w:ascii="宋体" w:hAnsi="宋体" w:cs="宋体"/>
                <w:b/>
                <w:bCs/>
                <w:i w:val="0"/>
                <w:iCs w:val="0"/>
                <w:color w:val="000000"/>
                <w:kern w:val="0"/>
                <w:sz w:val="40"/>
                <w:szCs w:val="40"/>
                <w:u w:val="none"/>
                <w:lang w:val="en-US" w:eastAsia="zh-CN" w:bidi="ar"/>
              </w:rPr>
              <w:t xml:space="preserve">              </w:t>
            </w:r>
            <w:r>
              <w:rPr>
                <w:rFonts w:hint="eastAsia" w:ascii="宋体" w:hAnsi="宋体" w:eastAsia="宋体" w:cs="宋体"/>
                <w:b/>
                <w:bCs/>
                <w:i w:val="0"/>
                <w:iCs w:val="0"/>
                <w:color w:val="000000"/>
                <w:kern w:val="0"/>
                <w:sz w:val="40"/>
                <w:szCs w:val="40"/>
                <w:u w:val="none"/>
                <w:lang w:val="en-US" w:eastAsia="zh-CN" w:bidi="ar"/>
              </w:rPr>
              <w:t>西秀区黄腊乡人民政府分类检查目录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事项名称</w:t>
            </w:r>
          </w:p>
        </w:tc>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法律依据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检查方式</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检查频次</w:t>
            </w:r>
          </w:p>
        </w:tc>
        <w:tc>
          <w:tcPr>
            <w:tcW w:w="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处理标准</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检查实施单位</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对生产经营单位安全生产状况的监督检查</w:t>
            </w:r>
          </w:p>
        </w:tc>
        <w:tc>
          <w:tcPr>
            <w:tcW w:w="1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《中华人民共和国安全生产法》（2021年修正）第九条第二款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2.查看现场；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3.听取当事人陈述申辩；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4.取证；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5.其他法定方式；</w:t>
            </w: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1.按照“双随机、一公开”方式开展检查；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2.根据国家统一部署、统一巡查、上级交办、有关部门移送、投诉、举报等原因，对具体检查对象开展检查。</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1.未发现违法行为的，依法向行政管理相对人下达行政检查结论文书，形成检查卷宗，按照规定归档。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2.发现违法行为的，依法向行政管理相对人下达行政检查结论文书，对违法行为依法予以处理。</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黄腊乡平安法治办</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6"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消防安全的监督检查</w:t>
            </w:r>
          </w:p>
        </w:tc>
        <w:tc>
          <w:tcPr>
            <w:tcW w:w="1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《中华人民共和国消防法》（2021年修正）第三十一条  在农业收获季节、森林和草原防火期间、重大节假日期间以及火灾多发季节，地方各级人民政府应当组织开展有针对性的消防宣传教育，采取防火措施，进行消防安全检查。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《贵州省农村消防管理规定》（2013年修订）（省人民政府令第20号）第十五条第一款 县级、乡镇人民政府，村民委员会和村民小组应当组织开展农村消防工作检查，做好登记备案，实施跟踪复查。在重大节日、活动期间和农业收获季节，应当实施重点检查。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2.查看现场；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3.听取当事人陈述申辩；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4.取证；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5.其他法定方式；</w:t>
            </w: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1.按照“双随机、一公开”方式开展检查；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2.根据国家统一部署、统一巡查、上级交办、有关部门移送、投诉、举报等原因，对具体检查对象开展检查。</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1.未发现违法行为的，依法向行政管理相对人下达行政检查结论文书，形成检查卷宗，按照规定归档。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2.发现违法行为的，依法向行政管理相对人下达行政检查结论文书，对违法行为依法予以处理。</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黄腊乡平安法治办</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草原防火的监督检查</w:t>
            </w:r>
          </w:p>
        </w:tc>
        <w:tc>
          <w:tcPr>
            <w:tcW w:w="1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2.查看现场；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3.听取当事人陈述申辩；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4.取证；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5.其他法定方式；</w:t>
            </w: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1.按照“双随机、一公开”方式开展检查；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2.根据国家统一部署、统一巡查、上级交办、有关部门移送、投诉、举报等原因，对具体检查对象开展检查。</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1.未发现违法行为的，依法向行政管理相对人下达行政检查结论文书，形成检查卷宗，按照规定归档。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2.发现违法行为的，依法向行政管理相对人下达行政检查结论文书，对违法行为依法予以处理。</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黄腊乡农业农村综合服务中心</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对适龄儿童、少年接受义务教育情况的检查</w:t>
            </w:r>
          </w:p>
        </w:tc>
        <w:tc>
          <w:tcPr>
            <w:tcW w:w="1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《贵州省义务教育条例》（2020年修正）第二十四条第一款  县级人民政府教育行政部门和乡镇人民政府、街道办事处、学校，应当经常对适龄儿童、少年接受义务教育的情况进行检查，对接受义务教育有困难的适龄儿童、少年及其家庭给予帮助，保障适龄儿童、少年完成义务教育。</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2.查看现场；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3.听取当事人陈述申辩；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4.取证；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5.其他法定方式；</w:t>
            </w: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1.按照“双随机、一公开”方式开展检查；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2.根据国家统一部署、统一巡查、上级交办、有关部门移送、投诉、举报等原因，对具体检查对象开展检查。</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1.未发现违法行为的，依法向行政管理相对人下达行政检查结论文书，形成检查卷宗，按照规定归档。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2.发现违法行为的，依法向行政管理相对人下达行政检查结论文书，对违法行为依法予以处理。</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黄腊乡公共事务管理办公室</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乡镇渡口渡船安全的监督检查</w:t>
            </w:r>
          </w:p>
        </w:tc>
        <w:tc>
          <w:tcPr>
            <w:tcW w:w="1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《内河渡口渡船安全管理规定》（交通运输部令2014年第9号）第三十五条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2.查看现场；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3.听取当事人陈述申辩；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4.取证；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5.其他法定方式；</w:t>
            </w: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1.按照“双随机、一公开”方式开展检查；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2.根据国家统一部署、统一巡查、上级交办、有关部门移送、投诉、举报等原因，对具体检查对象开展检查。</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1.未发现违法行为的，依法向行政管理相对人下达行政检查结论文书，形成检查卷宗，按照规定归档。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2.发现违法行为的，依法向行政管理相对人下达行政检查结论文书，对违法行为依法予以处理。</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黄腊乡农业农村综合服务中心</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对自用船舶主尺度、空载吃水变化、外观、接头、焊缝、灰缝、船壳板腐蚀程度等安全技术状况及适航性的检查</w:t>
            </w:r>
          </w:p>
        </w:tc>
        <w:tc>
          <w:tcPr>
            <w:tcW w:w="1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《贵州省乡镇自用船舶安全管理办法》(贵州省人民政府令第191号)第二十条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2.查看现场；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3.听取当事人陈述申辩；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4.取证；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5.其他法定方式；</w:t>
            </w: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1.按照“双随机、一公开”方式开展检查；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2.根据国家统一部署、统一巡查、上级交办、有关部门移送、投诉、举报等原因，对具体检查对象开展检查。</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1.未发现违法行为的，依法向行政管理相对人下达行政检查结论文书，形成检查卷宗，按照规定归档。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2.发现违法行为的，依法向行政管理相对人下达行政检查结论文书，对违法行为依法予以处理。</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黄腊乡农业农村综合服务中心</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森林防火期内，对进入森林防火区的车辆和人员进行检查</w:t>
            </w:r>
          </w:p>
        </w:tc>
        <w:tc>
          <w:tcPr>
            <w:tcW w:w="1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《贵州省森林防火条例》（2020年修正）第十四条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2.查看现场；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3.听取当事人陈述申辩；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4.取证；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5.其他法定方式；</w:t>
            </w:r>
          </w:p>
        </w:tc>
        <w:tc>
          <w:tcPr>
            <w:tcW w:w="7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1.按照“双随机、一公开”方式开展检查；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2.根据国家统一部署、统一巡查、上级交办、有关部门移送、投诉、举报等原因，对具体检查对象开展检查。</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1.未发现违法行为的，依法向行政管理相对人下达行政检查结论文书，形成检查卷宗，按照规定归档。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2.发现违法行为的，依法向行政管理相对人下达行政检查结论文书，对违法行为依法予以处理。</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黄腊乡农业农村综合服务中心</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对违反农村宅基地管理法律、法规的行为进行监督检查</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 xml:space="preserve">《中华人民共和国土地管理法》（2019年中华人民共和国主席令第32号修正）第六十七条 县级以上人民政府自然资源主管部门对违反土地管理法律、法规的行为进行监督检查。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县级以上人民政府农业农村主管部门对违反农村宅基地管理法律、法规的行为进行监督检查的，适用本法关于自然资源主管部门监督检查的规定。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土地管理监督检查人员应当熟悉土地管理法律、法规，忠于职守、秉公执法。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省人民政府关于印发贵州省农村村民住宅建设管理办法(试行)的通知》（黔府发〔2021〕7号）第七条将农村村民未经批准或者采取欺骗手段骗取批准、非法占用土地建住宅的县级人民政府有关部门的行政处罚权，以及与该行政处罚相关的行政检查权，交由乡(镇)人民政府、街道办事处依法行使。乡(镇)人民政府、街道办事处应严格执行行政执法公示制度、行政执法全过程记录制度、重大行政执法决定法制审核制度，做到严格规范公正文明执法。县级以上农业农村部门、自然资源部门，按照职能职责对非法占用土地建住宅的行政执法工作进行指导监督。</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2.查看现场；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3.听取当事人陈述申辩；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4.取证；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5.其他法定方式；</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1.按照“双随机、一公开”方式开展检查；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2.根据国家统一部署、统一巡查、上级交办、有关部门移送、投诉、举报等原因，对具体检查对象开展检查。</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1.未发现违法行为的，依法向行政管理相对人下达行政检查结论文书，形成检查卷宗，按照规定归档。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2.发现违法行为的，依法向行政管理相对人下达行政检查结论文书，对违法行为依法予以处理。</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黄腊乡综合执法队</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kinsoku/>
        <w:wordWrap/>
        <w:overflowPunct/>
        <w:topLinePunct w:val="0"/>
        <w:autoSpaceDE/>
        <w:autoSpaceDN/>
        <w:bidi w:val="0"/>
        <w:adjustRightInd/>
        <w:spacing w:line="576" w:lineRule="exact"/>
        <w:jc w:val="left"/>
        <w:textAlignment w:val="auto"/>
        <w:rPr>
          <w:rFonts w:hint="eastAsia" w:ascii="仿宋_GB2312" w:hAnsi="仿宋_GB2312" w:eastAsia="仿宋_GB2312" w:cs="仿宋_GB2312"/>
          <w:sz w:val="32"/>
          <w:szCs w:val="32"/>
          <w:u w:val="none"/>
          <w:lang w:eastAsia="zh-CN"/>
        </w:rPr>
        <w:sectPr>
          <w:headerReference r:id="rId3" w:type="default"/>
          <w:pgSz w:w="16838" w:h="11906" w:orient="landscape"/>
          <w:pgMar w:top="1701" w:right="1474" w:bottom="1701" w:left="1587" w:header="992" w:footer="1417" w:gutter="0"/>
          <w:pgNumType w:fmt="numberInDash"/>
          <w:cols w:space="720" w:num="1"/>
          <w:rtlGutter w:val="0"/>
          <w:docGrid w:type="lines" w:linePitch="312" w:charSpace="0"/>
        </w:sectPr>
      </w:pPr>
    </w:p>
    <w:tbl>
      <w:tblPr>
        <w:tblStyle w:val="13"/>
        <w:tblW w:w="1478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965"/>
        <w:gridCol w:w="9403"/>
        <w:gridCol w:w="3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784" w:type="dxa"/>
            <w:gridSpan w:val="4"/>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40"/>
                <w:szCs w:val="40"/>
                <w:u w:val="none"/>
              </w:rPr>
            </w:pPr>
            <w:r>
              <w:rPr>
                <w:rFonts w:hint="eastAsia" w:ascii="仿宋_GB2312" w:hAnsi="仿宋_GB2312" w:eastAsia="仿宋_GB2312" w:cs="仿宋_GB2312"/>
                <w:b w:val="0"/>
                <w:bCs w:val="0"/>
                <w:i w:val="0"/>
                <w:iCs w:val="0"/>
                <w:color w:val="000000"/>
                <w:kern w:val="0"/>
                <w:sz w:val="32"/>
                <w:szCs w:val="32"/>
                <w:u w:val="none"/>
                <w:lang w:val="en-US" w:eastAsia="zh-CN" w:bidi="ar"/>
              </w:rPr>
              <w:t>附件2</w:t>
            </w:r>
            <w:r>
              <w:rPr>
                <w:rFonts w:hint="eastAsia" w:ascii="宋体" w:hAnsi="宋体" w:cs="宋体"/>
                <w:b/>
                <w:bCs/>
                <w:i w:val="0"/>
                <w:iCs w:val="0"/>
                <w:color w:val="000000"/>
                <w:kern w:val="0"/>
                <w:sz w:val="40"/>
                <w:szCs w:val="40"/>
                <w:u w:val="none"/>
                <w:lang w:val="en-US" w:eastAsia="zh-CN" w:bidi="ar"/>
              </w:rPr>
              <w:t xml:space="preserve">   </w:t>
            </w:r>
            <w:r>
              <w:rPr>
                <w:rFonts w:hint="eastAsia" w:ascii="宋体" w:hAnsi="宋体" w:eastAsia="宋体" w:cs="宋体"/>
                <w:b/>
                <w:bCs/>
                <w:i w:val="0"/>
                <w:iCs w:val="0"/>
                <w:color w:val="000000"/>
                <w:kern w:val="0"/>
                <w:sz w:val="40"/>
                <w:szCs w:val="40"/>
                <w:u w:val="none"/>
                <w:lang w:val="en-US" w:eastAsia="zh-CN" w:bidi="ar"/>
              </w:rPr>
              <w:t>西秀区黄腊乡人民政府“不予、免予、减轻、从轻、从重”处罚清单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清单名称</w:t>
            </w:r>
          </w:p>
        </w:tc>
        <w:tc>
          <w:tcPr>
            <w:tcW w:w="9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适用条件和情形</w:t>
            </w:r>
          </w:p>
        </w:tc>
        <w:tc>
          <w:tcPr>
            <w:tcW w:w="3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不予处罚清单</w:t>
            </w:r>
          </w:p>
        </w:tc>
        <w:tc>
          <w:tcPr>
            <w:tcW w:w="9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（一）不满十四周岁的未成年人有违法行为的；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（二）精神病人、智力残疾人在不能辨认或者不能控制自己行为时有违法行为的；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（三）违法行为轻微并及时改正，没有造成危害后果的；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（四）当事人有证据足以证明没有主观过错的（法律法规另有规定的，从其规定）；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（五）初次违法且危害后果轻微并及时改正的（可以不予行政处罚）；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（六）违法行为在二年内未被发现的；涉及公民生命健康安全、金融安全且有危害后果的，上述期限延长至五年。法律另有规定的除外；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（七）违法事实不能成立的；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（八）法律、法规和规章规定的其他情形。</w:t>
            </w:r>
          </w:p>
        </w:tc>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对当事人的违法行为依法不予行政处罚的，执法部门应当对当事人进行教育；有第（一）项规定情形的，应当责令其监护人加以管教；有第（二）项规定情形的，应当责令其监护人严加看管和治疗。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免予处罚清单</w:t>
            </w:r>
          </w:p>
        </w:tc>
        <w:tc>
          <w:tcPr>
            <w:tcW w:w="9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（一）初次违法且危害后果轻微并及时改正的；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（二）其他依法应当免予行政处罚的。</w:t>
            </w:r>
          </w:p>
        </w:tc>
        <w:tc>
          <w:tcPr>
            <w:tcW w:w="3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减轻处罚清单</w:t>
            </w:r>
          </w:p>
        </w:tc>
        <w:tc>
          <w:tcPr>
            <w:tcW w:w="9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（一）主动消除或减轻违法行为危害后果的；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（二）受他人胁迫或者诱骗实施违法行为的；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（三）主动供述行政机关尚未掌握的违法行为的；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（四）配合行政机关查处违法行为有立功表现的；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（五）已满十四周岁不满十八周岁的未成年人有违法行为的；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（六）尚未完全丧失辨认或者控制自己行为能力的精神病人、智力残疾人有违法行为的（可以减轻行政处罚）；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（七）法律、法规、规章规定其他应当减轻行政处罚的。</w:t>
            </w:r>
          </w:p>
        </w:tc>
        <w:tc>
          <w:tcPr>
            <w:tcW w:w="3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从轻处罚清单</w:t>
            </w:r>
          </w:p>
        </w:tc>
        <w:tc>
          <w:tcPr>
            <w:tcW w:w="9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（一）主动消除或减轻违法行为危害后果的；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（二）受他人胁迫或者诱骗实施违法行为的；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（三）主动供述行政机关尚未掌握的违法行为的；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（四）配合行政机关查处违法行为有立功表现的；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（五）已满十四周岁不满十八周岁的未成年人有违法行为的；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（六）尚未完全丧失辨认或者控制自己行为能力的精神病人、智力残疾人有违法行为的（可以从轻行政处罚）；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（七）法律、法规、规章规定其他应当从轻行政处罚的。</w:t>
            </w:r>
          </w:p>
        </w:tc>
        <w:tc>
          <w:tcPr>
            <w:tcW w:w="3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从重处罚清单</w:t>
            </w:r>
          </w:p>
        </w:tc>
        <w:tc>
          <w:tcPr>
            <w:tcW w:w="9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（一）违法情节恶劣，造成严重危害后果的；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（二）在共同实施的违法行为中起主要作用或者教唆、胁迫、诱骗他人实施违法行为的；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（三）经执法部门责令改正违法行为后，继续实施同一违法行为的；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（四）隐匿、破坏、销毁、篡改有关证据，或者拒不配合、阻碍、以暴力威胁执法人员依法执行职务的；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（五）对证人、举报人或者执法人员打击报复的；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（六）违法行为引起群众强烈反映、引发群体性事件或者造成其他不良社会影响的；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（七）扰乱公共秩序、妨害公共安全和社会管理，情节严重、尚未构成犯罪的；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（八）法律、法规、规章规定的其他情形。</w:t>
            </w:r>
          </w:p>
        </w:tc>
        <w:tc>
          <w:tcPr>
            <w:tcW w:w="3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kinsoku/>
        <w:wordWrap/>
        <w:overflowPunct/>
        <w:topLinePunct w:val="0"/>
        <w:autoSpaceDE/>
        <w:autoSpaceDN/>
        <w:bidi w:val="0"/>
        <w:adjustRightInd/>
        <w:spacing w:line="576" w:lineRule="exact"/>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vertAlign w:val="baseline"/>
          <w:lang w:val="en-US" w:eastAsia="zh-CN"/>
        </w:rPr>
        <w:drawing>
          <wp:anchor distT="0" distB="0" distL="114300" distR="114300" simplePos="0" relativeHeight="251661312" behindDoc="1" locked="0" layoutInCell="1" allowOverlap="1">
            <wp:simplePos x="0" y="0"/>
            <wp:positionH relativeFrom="column">
              <wp:posOffset>5079365</wp:posOffset>
            </wp:positionH>
            <wp:positionV relativeFrom="paragraph">
              <wp:posOffset>7256780</wp:posOffset>
            </wp:positionV>
            <wp:extent cx="1524000" cy="1514475"/>
            <wp:effectExtent l="36830" t="18415" r="39370" b="67310"/>
            <wp:wrapNone/>
            <wp:docPr id="8" name="图片 8" descr="政府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政府章"/>
                    <pic:cNvPicPr>
                      <a:picLocks noChangeAspect="1"/>
                    </pic:cNvPicPr>
                  </pic:nvPicPr>
                  <pic:blipFill>
                    <a:blip r:embed="rId5"/>
                    <a:stretch>
                      <a:fillRect/>
                    </a:stretch>
                  </pic:blipFill>
                  <pic:spPr>
                    <a:xfrm rot="-360000">
                      <a:off x="0" y="0"/>
                      <a:ext cx="1524000" cy="1514475"/>
                    </a:xfrm>
                    <a:prstGeom prst="rect">
                      <a:avLst/>
                    </a:prstGeom>
                    <a:noFill/>
                    <a:ln>
                      <a:noFill/>
                    </a:ln>
                  </pic:spPr>
                </pic:pic>
              </a:graphicData>
            </a:graphic>
          </wp:anchor>
        </w:drawing>
      </w:r>
      <w:r>
        <w:rPr>
          <w:rFonts w:hint="eastAsia" w:ascii="仿宋_GB2312" w:hAnsi="仿宋_GB2312" w:eastAsia="仿宋_GB2312" w:cs="仿宋_GB2312"/>
          <w:sz w:val="32"/>
          <w:szCs w:val="32"/>
          <w:vertAlign w:val="baseline"/>
          <w:lang w:val="en-US" w:eastAsia="zh-CN"/>
        </w:rPr>
        <w:drawing>
          <wp:anchor distT="0" distB="0" distL="114300" distR="114300" simplePos="0" relativeHeight="251660288" behindDoc="1" locked="0" layoutInCell="1" allowOverlap="1">
            <wp:simplePos x="0" y="0"/>
            <wp:positionH relativeFrom="column">
              <wp:posOffset>4926965</wp:posOffset>
            </wp:positionH>
            <wp:positionV relativeFrom="paragraph">
              <wp:posOffset>7104380</wp:posOffset>
            </wp:positionV>
            <wp:extent cx="1524000" cy="1514475"/>
            <wp:effectExtent l="36830" t="18415" r="39370" b="67310"/>
            <wp:wrapNone/>
            <wp:docPr id="7" name="图片 7" descr="政府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政府章"/>
                    <pic:cNvPicPr>
                      <a:picLocks noChangeAspect="1"/>
                    </pic:cNvPicPr>
                  </pic:nvPicPr>
                  <pic:blipFill>
                    <a:blip r:embed="rId5"/>
                    <a:stretch>
                      <a:fillRect/>
                    </a:stretch>
                  </pic:blipFill>
                  <pic:spPr>
                    <a:xfrm rot="-360000">
                      <a:off x="0" y="0"/>
                      <a:ext cx="1524000" cy="1514475"/>
                    </a:xfrm>
                    <a:prstGeom prst="rect">
                      <a:avLst/>
                    </a:prstGeom>
                    <a:noFill/>
                    <a:ln>
                      <a:noFill/>
                    </a:ln>
                  </pic:spPr>
                </pic:pic>
              </a:graphicData>
            </a:graphic>
          </wp:anchor>
        </w:drawing>
      </w:r>
      <w:r>
        <w:rPr>
          <w:rFonts w:hint="eastAsia" w:ascii="仿宋_GB2312" w:hAnsi="仿宋_GB2312" w:eastAsia="仿宋_GB2312" w:cs="仿宋_GB2312"/>
          <w:sz w:val="32"/>
          <w:szCs w:val="32"/>
          <w:vertAlign w:val="baseline"/>
          <w:lang w:val="en-US" w:eastAsia="zh-CN"/>
        </w:rPr>
        <w:drawing>
          <wp:anchor distT="0" distB="0" distL="114300" distR="114300" simplePos="0" relativeHeight="251659264" behindDoc="1" locked="0" layoutInCell="1" allowOverlap="1">
            <wp:simplePos x="0" y="0"/>
            <wp:positionH relativeFrom="column">
              <wp:posOffset>4774565</wp:posOffset>
            </wp:positionH>
            <wp:positionV relativeFrom="paragraph">
              <wp:posOffset>6951980</wp:posOffset>
            </wp:positionV>
            <wp:extent cx="1524000" cy="1514475"/>
            <wp:effectExtent l="36830" t="18415" r="39370" b="67310"/>
            <wp:wrapNone/>
            <wp:docPr id="6" name="图片 6" descr="政府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政府章"/>
                    <pic:cNvPicPr>
                      <a:picLocks noChangeAspect="1"/>
                    </pic:cNvPicPr>
                  </pic:nvPicPr>
                  <pic:blipFill>
                    <a:blip r:embed="rId5"/>
                    <a:stretch>
                      <a:fillRect/>
                    </a:stretch>
                  </pic:blipFill>
                  <pic:spPr>
                    <a:xfrm rot="-360000">
                      <a:off x="0" y="0"/>
                      <a:ext cx="1524000" cy="1514475"/>
                    </a:xfrm>
                    <a:prstGeom prst="rect">
                      <a:avLst/>
                    </a:prstGeom>
                    <a:noFill/>
                    <a:ln>
                      <a:noFill/>
                    </a:ln>
                  </pic:spPr>
                </pic:pic>
              </a:graphicData>
            </a:graphic>
          </wp:anchor>
        </w:drawing>
      </w:r>
      <w:bookmarkEnd w:id="1"/>
    </w:p>
    <w:sectPr>
      <w:pgSz w:w="16838" w:h="11906" w:orient="landscape"/>
      <w:pgMar w:top="1701" w:right="1474" w:bottom="1701" w:left="1587" w:header="992"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 w:name="方正书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ZDE4MDNiNmVkYTBiNDZlOGY1M2MzYmE5YmIyOWYifQ=="/>
    <w:docVar w:name="DocumentID" w:val="{9C618830-4ABD-4371-B59B-0D36DDEC0666}"/>
    <w:docVar w:name="DocumentName" w:val="西轿府发〔2022〕20号印发《轿子山镇关于进一步加强2022年“控辍保学”工作实施方案》的通知"/>
  </w:docVars>
  <w:rsids>
    <w:rsidRoot w:val="5EC92AAA"/>
    <w:rsid w:val="009F2CC8"/>
    <w:rsid w:val="01A62D82"/>
    <w:rsid w:val="033F5EF4"/>
    <w:rsid w:val="0377443D"/>
    <w:rsid w:val="03D87DA2"/>
    <w:rsid w:val="055C132D"/>
    <w:rsid w:val="0563290C"/>
    <w:rsid w:val="07C440E8"/>
    <w:rsid w:val="087B38E7"/>
    <w:rsid w:val="09955091"/>
    <w:rsid w:val="0A4D08D2"/>
    <w:rsid w:val="0A6006CA"/>
    <w:rsid w:val="0B8C57E7"/>
    <w:rsid w:val="0BD72058"/>
    <w:rsid w:val="0C022D03"/>
    <w:rsid w:val="0C602E73"/>
    <w:rsid w:val="0C965160"/>
    <w:rsid w:val="0D4D073C"/>
    <w:rsid w:val="0F0A5D19"/>
    <w:rsid w:val="104C33AC"/>
    <w:rsid w:val="121B3691"/>
    <w:rsid w:val="1249563F"/>
    <w:rsid w:val="12F82598"/>
    <w:rsid w:val="13483595"/>
    <w:rsid w:val="1359031B"/>
    <w:rsid w:val="13A65C4D"/>
    <w:rsid w:val="13AE6FF9"/>
    <w:rsid w:val="13DE7997"/>
    <w:rsid w:val="14AD5E42"/>
    <w:rsid w:val="15685227"/>
    <w:rsid w:val="15CC3F4E"/>
    <w:rsid w:val="15E05E20"/>
    <w:rsid w:val="15E652FD"/>
    <w:rsid w:val="16810BF3"/>
    <w:rsid w:val="16842E26"/>
    <w:rsid w:val="16D219BB"/>
    <w:rsid w:val="172C5003"/>
    <w:rsid w:val="17525CBE"/>
    <w:rsid w:val="18C837DF"/>
    <w:rsid w:val="191213D7"/>
    <w:rsid w:val="192B6D6B"/>
    <w:rsid w:val="1A5821F9"/>
    <w:rsid w:val="1AD063FD"/>
    <w:rsid w:val="1BAD5C9F"/>
    <w:rsid w:val="1CC14D63"/>
    <w:rsid w:val="1CE42859"/>
    <w:rsid w:val="1EF06DCE"/>
    <w:rsid w:val="1F222992"/>
    <w:rsid w:val="1FAF3E9F"/>
    <w:rsid w:val="20C851D5"/>
    <w:rsid w:val="20D32732"/>
    <w:rsid w:val="20FD356C"/>
    <w:rsid w:val="215C3C6C"/>
    <w:rsid w:val="25655E09"/>
    <w:rsid w:val="258D4474"/>
    <w:rsid w:val="26BB0446"/>
    <w:rsid w:val="26F54D0A"/>
    <w:rsid w:val="28132D29"/>
    <w:rsid w:val="28935673"/>
    <w:rsid w:val="297A0ADD"/>
    <w:rsid w:val="2A790107"/>
    <w:rsid w:val="2A7A6567"/>
    <w:rsid w:val="2A9150C6"/>
    <w:rsid w:val="2AD25F17"/>
    <w:rsid w:val="2AED7237"/>
    <w:rsid w:val="2B6614E2"/>
    <w:rsid w:val="2BB62C98"/>
    <w:rsid w:val="2C936FFA"/>
    <w:rsid w:val="2D770BDA"/>
    <w:rsid w:val="31592E2A"/>
    <w:rsid w:val="3256205F"/>
    <w:rsid w:val="32F86BF0"/>
    <w:rsid w:val="3418434F"/>
    <w:rsid w:val="342F534A"/>
    <w:rsid w:val="34511142"/>
    <w:rsid w:val="347E404C"/>
    <w:rsid w:val="34932F51"/>
    <w:rsid w:val="34DB3DEF"/>
    <w:rsid w:val="367A6422"/>
    <w:rsid w:val="3687756B"/>
    <w:rsid w:val="376B3305"/>
    <w:rsid w:val="3A361FA4"/>
    <w:rsid w:val="3A7E36B0"/>
    <w:rsid w:val="3BC450BE"/>
    <w:rsid w:val="3C32040E"/>
    <w:rsid w:val="3C4C5140"/>
    <w:rsid w:val="3CA51253"/>
    <w:rsid w:val="3D5457A9"/>
    <w:rsid w:val="3F98489A"/>
    <w:rsid w:val="40123A48"/>
    <w:rsid w:val="40F104BD"/>
    <w:rsid w:val="42E73C24"/>
    <w:rsid w:val="437A64AE"/>
    <w:rsid w:val="43A16C57"/>
    <w:rsid w:val="43D1016E"/>
    <w:rsid w:val="459240AC"/>
    <w:rsid w:val="459552ED"/>
    <w:rsid w:val="45F532B5"/>
    <w:rsid w:val="473F0C3A"/>
    <w:rsid w:val="476F0D81"/>
    <w:rsid w:val="48DA439B"/>
    <w:rsid w:val="49844903"/>
    <w:rsid w:val="4BB1420F"/>
    <w:rsid w:val="4BDE07DA"/>
    <w:rsid w:val="4BEF4F92"/>
    <w:rsid w:val="4C2A3347"/>
    <w:rsid w:val="4C790DFB"/>
    <w:rsid w:val="4CD66FD1"/>
    <w:rsid w:val="4EE364A3"/>
    <w:rsid w:val="4EF54F8F"/>
    <w:rsid w:val="533853A5"/>
    <w:rsid w:val="536C0455"/>
    <w:rsid w:val="53FA6B41"/>
    <w:rsid w:val="54A11F70"/>
    <w:rsid w:val="54B0628E"/>
    <w:rsid w:val="54C4266B"/>
    <w:rsid w:val="54D875DD"/>
    <w:rsid w:val="55A80497"/>
    <w:rsid w:val="56420017"/>
    <w:rsid w:val="567C5D9A"/>
    <w:rsid w:val="56DA6ADD"/>
    <w:rsid w:val="571B7CCD"/>
    <w:rsid w:val="57483C19"/>
    <w:rsid w:val="57701527"/>
    <w:rsid w:val="590006FE"/>
    <w:rsid w:val="59352875"/>
    <w:rsid w:val="59AD5A69"/>
    <w:rsid w:val="59DF4FA9"/>
    <w:rsid w:val="5A60621A"/>
    <w:rsid w:val="5AEA16CD"/>
    <w:rsid w:val="5B651F72"/>
    <w:rsid w:val="5B7E7959"/>
    <w:rsid w:val="5BBD5868"/>
    <w:rsid w:val="5C111575"/>
    <w:rsid w:val="5D4D21F1"/>
    <w:rsid w:val="5DAC2859"/>
    <w:rsid w:val="5EC92AAA"/>
    <w:rsid w:val="5EE85967"/>
    <w:rsid w:val="5EF81DC6"/>
    <w:rsid w:val="5F1B47CA"/>
    <w:rsid w:val="60381953"/>
    <w:rsid w:val="60DF0EEF"/>
    <w:rsid w:val="617D3332"/>
    <w:rsid w:val="61AC7258"/>
    <w:rsid w:val="6202633D"/>
    <w:rsid w:val="62766A49"/>
    <w:rsid w:val="646D146C"/>
    <w:rsid w:val="64D755F1"/>
    <w:rsid w:val="652D5FDB"/>
    <w:rsid w:val="65697F00"/>
    <w:rsid w:val="66AB6F28"/>
    <w:rsid w:val="67534F0D"/>
    <w:rsid w:val="675D0E06"/>
    <w:rsid w:val="67FD6F7B"/>
    <w:rsid w:val="6A3F75C8"/>
    <w:rsid w:val="6A837993"/>
    <w:rsid w:val="6AB456AE"/>
    <w:rsid w:val="6BA01E50"/>
    <w:rsid w:val="6BEC27A8"/>
    <w:rsid w:val="6BFD6287"/>
    <w:rsid w:val="6BFF1CBB"/>
    <w:rsid w:val="6CF21E62"/>
    <w:rsid w:val="6D835978"/>
    <w:rsid w:val="6D9B6DBC"/>
    <w:rsid w:val="6E421B6E"/>
    <w:rsid w:val="6E946524"/>
    <w:rsid w:val="6EE46069"/>
    <w:rsid w:val="6EF232E9"/>
    <w:rsid w:val="6F12371D"/>
    <w:rsid w:val="6FB16821"/>
    <w:rsid w:val="6FD3578E"/>
    <w:rsid w:val="702F30FB"/>
    <w:rsid w:val="718B69C6"/>
    <w:rsid w:val="71942D62"/>
    <w:rsid w:val="723664A3"/>
    <w:rsid w:val="72977F66"/>
    <w:rsid w:val="72EA1CF6"/>
    <w:rsid w:val="73741BFB"/>
    <w:rsid w:val="7399049F"/>
    <w:rsid w:val="73CF4AED"/>
    <w:rsid w:val="73F0715E"/>
    <w:rsid w:val="73F10B9E"/>
    <w:rsid w:val="76101AEF"/>
    <w:rsid w:val="76804E72"/>
    <w:rsid w:val="77087B21"/>
    <w:rsid w:val="77CC0D02"/>
    <w:rsid w:val="77EE1ED2"/>
    <w:rsid w:val="7825444F"/>
    <w:rsid w:val="794D0141"/>
    <w:rsid w:val="7B852FAA"/>
    <w:rsid w:val="7BD15BE3"/>
    <w:rsid w:val="7D287FC9"/>
    <w:rsid w:val="7DE12C72"/>
    <w:rsid w:val="7E8F296F"/>
    <w:rsid w:val="7F392DBD"/>
    <w:rsid w:val="7FF97255"/>
    <w:rsid w:val="CADECF8B"/>
    <w:rsid w:val="F73F29A6"/>
    <w:rsid w:val="FDFF7033"/>
    <w:rsid w:val="FFEF0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9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3">
    <w:name w:val="heading 1"/>
    <w:basedOn w:val="1"/>
    <w:next w:val="1"/>
    <w:qFormat/>
    <w:uiPriority w:val="1"/>
    <w:pPr>
      <w:spacing w:line="631" w:lineRule="exact"/>
      <w:ind w:left="1194" w:right="1287"/>
      <w:jc w:val="center"/>
      <w:outlineLvl w:val="1"/>
    </w:pPr>
    <w:rPr>
      <w:rFonts w:ascii="方正小标宋简体" w:hAnsi="方正小标宋简体" w:eastAsia="方正小标宋简体" w:cs="方正小标宋简体"/>
      <w:sz w:val="44"/>
      <w:szCs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200" w:leftChars="200"/>
    </w:pPr>
    <w:rPr>
      <w:rFonts w:ascii="Times New Roman" w:hAnsi="Times New Roman" w:cs="Times New Roman"/>
      <w:lang w:bidi="ar-SA"/>
    </w:rPr>
  </w:style>
  <w:style w:type="paragraph" w:styleId="5">
    <w:name w:val="Body Text"/>
    <w:basedOn w:val="1"/>
    <w:link w:val="22"/>
    <w:qFormat/>
    <w:uiPriority w:val="1"/>
    <w:rPr>
      <w:rFonts w:ascii="宋体" w:hAnsi="宋体" w:eastAsia="宋体" w:cs="宋体"/>
      <w:sz w:val="32"/>
      <w:szCs w:val="32"/>
      <w:lang w:val="zh-CN" w:eastAsia="zh-CN" w:bidi="zh-CN"/>
    </w:rPr>
  </w:style>
  <w:style w:type="paragraph" w:styleId="6">
    <w:name w:val="Body Text Indent"/>
    <w:basedOn w:val="1"/>
    <w:next w:val="7"/>
    <w:link w:val="23"/>
    <w:unhideWhenUsed/>
    <w:qFormat/>
    <w:uiPriority w:val="99"/>
    <w:pPr>
      <w:spacing w:after="120"/>
      <w:ind w:left="420" w:leftChars="200"/>
    </w:pPr>
  </w:style>
  <w:style w:type="paragraph" w:styleId="7">
    <w:name w:val="Balloon Text"/>
    <w:basedOn w:val="1"/>
    <w:qFormat/>
    <w:uiPriority w:val="0"/>
    <w:pPr>
      <w:spacing w:line="240" w:lineRule="auto"/>
      <w:ind w:firstLine="0" w:firstLineChars="0"/>
      <w:jc w:val="both"/>
    </w:pPr>
    <w:rPr>
      <w:rFonts w:eastAsia="宋体"/>
      <w:sz w:val="18"/>
      <w:szCs w:val="18"/>
    </w:rPr>
  </w:style>
  <w:style w:type="paragraph" w:styleId="8">
    <w:name w:val="toc 8"/>
    <w:basedOn w:val="1"/>
    <w:next w:val="1"/>
    <w:qFormat/>
    <w:uiPriority w:val="99"/>
    <w:pPr>
      <w:widowControl/>
      <w:wordWrap w:val="0"/>
      <w:ind w:left="2550"/>
    </w:pPr>
    <w:rPr>
      <w:kern w:val="0"/>
      <w:szCs w:val="20"/>
    </w:rPr>
  </w:style>
  <w:style w:type="paragraph" w:styleId="9">
    <w:name w:val="footer"/>
    <w:basedOn w:val="1"/>
    <w:qFormat/>
    <w:uiPriority w:val="0"/>
    <w:pPr>
      <w:tabs>
        <w:tab w:val="center" w:pos="4153"/>
        <w:tab w:val="right" w:pos="8306"/>
      </w:tabs>
      <w:snapToGrid w:val="0"/>
      <w:jc w:val="left"/>
    </w:pPr>
    <w:rPr>
      <w:kern w:val="2"/>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6"/>
    <w:next w:val="1"/>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文-公1"/>
    <w:basedOn w:val="17"/>
    <w:next w:val="1"/>
    <w:qFormat/>
    <w:uiPriority w:val="0"/>
    <w:pPr>
      <w:ind w:firstLine="200" w:firstLineChars="200"/>
    </w:pPr>
    <w:rPr>
      <w:rFonts w:ascii="Times New Roman" w:hAnsi="Times New Roman" w:eastAsia="宋体" w:cs="Times New Roman"/>
    </w:rPr>
  </w:style>
  <w:style w:type="paragraph" w:customStyle="1" w:styleId="17">
    <w:name w:val="正文1"/>
    <w:next w:val="16"/>
    <w:qFormat/>
    <w:uiPriority w:val="0"/>
    <w:pPr>
      <w:jc w:val="both"/>
    </w:pPr>
    <w:rPr>
      <w:rFonts w:ascii="Calibri" w:hAnsi="Calibri" w:eastAsia="宋体" w:cs="黑体"/>
      <w:sz w:val="21"/>
      <w:szCs w:val="22"/>
    </w:rPr>
  </w:style>
  <w:style w:type="paragraph" w:customStyle="1" w:styleId="18">
    <w:name w:val="Body Text First Indent 21"/>
    <w:basedOn w:val="19"/>
    <w:qFormat/>
    <w:uiPriority w:val="0"/>
    <w:pPr>
      <w:spacing w:after="0"/>
      <w:ind w:firstLine="200" w:firstLineChars="200"/>
    </w:pPr>
    <w:rPr>
      <w:rFonts w:cs="仿宋_GB2312"/>
      <w:szCs w:val="32"/>
      <w:lang w:bidi="ar-SA"/>
    </w:rPr>
  </w:style>
  <w:style w:type="paragraph" w:customStyle="1" w:styleId="19">
    <w:name w:val="Body Text Indent1"/>
    <w:basedOn w:val="1"/>
    <w:next w:val="1"/>
    <w:qFormat/>
    <w:uiPriority w:val="0"/>
    <w:pPr>
      <w:ind w:left="420" w:leftChars="200"/>
    </w:pPr>
    <w:rPr>
      <w:rFonts w:ascii="Times New Roman" w:hAnsi="Times New Roman" w:eastAsia="宋体" w:cs="Times New Roman"/>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6"/>
    <w:qFormat/>
    <w:uiPriority w:val="0"/>
    <w:pPr>
      <w:widowControl w:val="0"/>
      <w:jc w:val="both"/>
    </w:pPr>
    <w:rPr>
      <w:rFonts w:ascii="Times New Roman" w:hAnsi="Times New Roman" w:eastAsia="宋体" w:cs="Times New Roman"/>
      <w:kern w:val="2"/>
      <w:sz w:val="21"/>
      <w:szCs w:val="22"/>
      <w:lang w:val="en-US" w:eastAsia="zh-CN"/>
    </w:rPr>
  </w:style>
  <w:style w:type="paragraph" w:styleId="21">
    <w:name w:val="List Paragraph"/>
    <w:basedOn w:val="1"/>
    <w:unhideWhenUsed/>
    <w:qFormat/>
    <w:uiPriority w:val="99"/>
    <w:pPr>
      <w:widowControl w:val="0"/>
      <w:adjustRightInd/>
      <w:snapToGrid/>
      <w:spacing w:after="0"/>
      <w:ind w:firstLine="420" w:firstLineChars="200"/>
      <w:jc w:val="both"/>
    </w:pPr>
    <w:rPr>
      <w:rFonts w:asciiTheme="minorHAnsi" w:hAnsiTheme="minorHAnsi" w:eastAsiaTheme="minorEastAsia"/>
      <w:kern w:val="2"/>
      <w:sz w:val="21"/>
      <w:szCs w:val="24"/>
    </w:rPr>
  </w:style>
  <w:style w:type="character" w:customStyle="1" w:styleId="22">
    <w:name w:val="正文文本 Char"/>
    <w:link w:val="5"/>
    <w:qFormat/>
    <w:uiPriority w:val="1"/>
    <w:rPr>
      <w:rFonts w:ascii="宋体" w:hAnsi="宋体" w:eastAsia="宋体" w:cs="宋体"/>
      <w:sz w:val="32"/>
      <w:szCs w:val="32"/>
      <w:lang w:val="zh-CN" w:eastAsia="zh-CN" w:bidi="zh-CN"/>
    </w:rPr>
  </w:style>
  <w:style w:type="character" w:customStyle="1" w:styleId="23">
    <w:name w:val="正文文本缩进 Char"/>
    <w:link w:val="6"/>
    <w:qFormat/>
    <w:uiPriority w:val="99"/>
  </w:style>
  <w:style w:type="table" w:customStyle="1" w:styleId="24">
    <w:name w:val="Table Normal"/>
    <w:semiHidden/>
    <w:unhideWhenUsed/>
    <w:qFormat/>
    <w:uiPriority w:val="0"/>
    <w:tblPr>
      <w:tblCellMar>
        <w:top w:w="0" w:type="dxa"/>
        <w:left w:w="0" w:type="dxa"/>
        <w:bottom w:w="0" w:type="dxa"/>
        <w:right w:w="0" w:type="dxa"/>
      </w:tblCellMar>
    </w:tblPr>
  </w:style>
  <w:style w:type="character" w:customStyle="1" w:styleId="25">
    <w:name w:val="font21"/>
    <w:basedOn w:val="15"/>
    <w:qFormat/>
    <w:uiPriority w:val="0"/>
    <w:rPr>
      <w:rFonts w:hint="default" w:ascii="PMingLiU" w:hAnsi="PMingLiU" w:eastAsia="PMingLiU" w:cs="PMingLiU"/>
      <w:color w:val="000000"/>
      <w:sz w:val="18"/>
      <w:szCs w:val="18"/>
      <w:u w:val="none"/>
    </w:rPr>
  </w:style>
  <w:style w:type="character" w:customStyle="1" w:styleId="26">
    <w:name w:val="font91"/>
    <w:basedOn w:val="15"/>
    <w:qFormat/>
    <w:uiPriority w:val="0"/>
    <w:rPr>
      <w:rFonts w:hint="eastAsia" w:ascii="宋体" w:hAnsi="宋体" w:eastAsia="宋体" w:cs="宋体"/>
      <w:color w:val="000000"/>
      <w:sz w:val="24"/>
      <w:szCs w:val="24"/>
      <w:u w:val="none"/>
    </w:rPr>
  </w:style>
  <w:style w:type="character" w:customStyle="1" w:styleId="27">
    <w:name w:val="font101"/>
    <w:basedOn w:val="15"/>
    <w:qFormat/>
    <w:uiPriority w:val="0"/>
    <w:rPr>
      <w:rFonts w:hint="eastAsia" w:ascii="宋体" w:hAnsi="宋体" w:eastAsia="宋体" w:cs="宋体"/>
      <w:color w:val="000000"/>
      <w:sz w:val="24"/>
      <w:szCs w:val="24"/>
      <w:u w:val="none"/>
    </w:rPr>
  </w:style>
  <w:style w:type="character" w:customStyle="1" w:styleId="28">
    <w:name w:val="font01"/>
    <w:basedOn w:val="15"/>
    <w:qFormat/>
    <w:uiPriority w:val="0"/>
    <w:rPr>
      <w:rFonts w:ascii="MingLiU" w:hAnsi="MingLiU" w:eastAsia="MingLiU" w:cs="MingLiU"/>
      <w:color w:val="000000"/>
      <w:sz w:val="20"/>
      <w:szCs w:val="20"/>
      <w:u w:val="none"/>
    </w:rPr>
  </w:style>
  <w:style w:type="paragraph" w:customStyle="1" w:styleId="29">
    <w:name w:val="Table Text"/>
    <w:basedOn w:val="1"/>
    <w:semiHidden/>
    <w:qFormat/>
    <w:uiPriority w:val="0"/>
    <w:rPr>
      <w:rFonts w:ascii="仿宋" w:hAnsi="仿宋" w:eastAsia="仿宋" w:cs="仿宋"/>
      <w:sz w:val="20"/>
      <w:szCs w:val="20"/>
    </w:rPr>
  </w:style>
  <w:style w:type="character" w:customStyle="1" w:styleId="30">
    <w:name w:val="font51"/>
    <w:basedOn w:val="15"/>
    <w:qFormat/>
    <w:uiPriority w:val="0"/>
    <w:rPr>
      <w:rFonts w:hint="eastAsia" w:ascii="宋体" w:hAnsi="宋体" w:eastAsia="宋体" w:cs="宋体"/>
      <w:color w:val="000000"/>
      <w:sz w:val="24"/>
      <w:szCs w:val="24"/>
      <w:u w:val="none"/>
    </w:rPr>
  </w:style>
  <w:style w:type="character" w:customStyle="1" w:styleId="31">
    <w:name w:val="font12"/>
    <w:basedOn w:val="15"/>
    <w:qFormat/>
    <w:uiPriority w:val="0"/>
    <w:rPr>
      <w:rFonts w:hint="eastAsia" w:ascii="宋体" w:hAnsi="宋体" w:eastAsia="宋体" w:cs="宋体"/>
      <w:color w:val="000000"/>
      <w:sz w:val="24"/>
      <w:szCs w:val="24"/>
      <w:u w:val="none"/>
    </w:rPr>
  </w:style>
  <w:style w:type="character" w:customStyle="1" w:styleId="32">
    <w:name w:val="font11"/>
    <w:basedOn w:val="15"/>
    <w:qFormat/>
    <w:uiPriority w:val="0"/>
    <w:rPr>
      <w:rFonts w:hint="eastAsia" w:ascii="宋体" w:hAnsi="宋体" w:eastAsia="宋体" w:cs="宋体"/>
      <w:color w:val="000000"/>
      <w:sz w:val="24"/>
      <w:szCs w:val="24"/>
      <w:u w:val="none"/>
    </w:rPr>
  </w:style>
  <w:style w:type="character" w:customStyle="1" w:styleId="33">
    <w:name w:val="font112"/>
    <w:basedOn w:val="15"/>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15884</Words>
  <Characters>16658</Characters>
  <Lines>0</Lines>
  <Paragraphs>0</Paragraphs>
  <TotalTime>7</TotalTime>
  <ScaleCrop>false</ScaleCrop>
  <LinksUpToDate>false</LinksUpToDate>
  <CharactersWithSpaces>16878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2018-03-27T13:01:00Z</dcterms:created>
  <dc:creator>轿子山镇收发员</dc:creator>
  <cp:lastModifiedBy>YüME</cp:lastModifiedBy>
  <cp:lastPrinted>2019-03-02T15:32:00Z</cp:lastPrinted>
  <dcterms:modified xsi:type="dcterms:W3CDTF">2024-09-06T01:37:22Z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2C53B5453F8C4C418CF78777C9AAD981</vt:lpwstr>
  </property>
</Properties>
</file>